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769706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324E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401dc011e$d1d8ec3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401dc011e$d1d8ec3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324E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324E9">
      <w:pPr>
        <w:pStyle w:val="a3"/>
        <w:jc w:val="center"/>
        <w:divId w:val="20769706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1796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324E9">
      <w:pPr>
        <w:pStyle w:val="a3"/>
        <w:jc w:val="center"/>
        <w:divId w:val="166416115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ԱԲԵՂՅԱՆ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58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ՌԱԶՄԻԿ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ՍԱՄՍՈՆԻ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proofErr w:type="spellStart"/>
      <w:r w:rsidRPr="00077049">
        <w:rPr>
          <w:color w:val="333333"/>
          <w:sz w:val="22"/>
          <w:szCs w:val="22"/>
        </w:rPr>
        <w:t>Հիմք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ընդունելով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Ռազմիկ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Սամսոնի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Հովհաննիսյանի</w:t>
      </w:r>
      <w:proofErr w:type="spellEnd"/>
      <w:r w:rsidRPr="00077049">
        <w:rPr>
          <w:color w:val="333333"/>
          <w:sz w:val="22"/>
          <w:szCs w:val="22"/>
        </w:rPr>
        <w:t xml:space="preserve"> 09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01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 xml:space="preserve">2025 </w:t>
      </w:r>
      <w:proofErr w:type="spellStart"/>
      <w:r w:rsidRPr="00077049">
        <w:rPr>
          <w:color w:val="333333"/>
          <w:sz w:val="22"/>
          <w:szCs w:val="22"/>
        </w:rPr>
        <w:t>թվականի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թիվ</w:t>
      </w:r>
      <w:proofErr w:type="spellEnd"/>
      <w:r w:rsidRPr="00077049">
        <w:rPr>
          <w:color w:val="333333"/>
          <w:sz w:val="22"/>
          <w:szCs w:val="22"/>
        </w:rPr>
        <w:t xml:space="preserve"> 02/170 </w:t>
      </w:r>
      <w:proofErr w:type="spellStart"/>
      <w:r w:rsidRPr="00077049">
        <w:rPr>
          <w:color w:val="333333"/>
          <w:sz w:val="22"/>
          <w:szCs w:val="22"/>
        </w:rPr>
        <w:t>դիմումը</w:t>
      </w:r>
      <w:proofErr w:type="spellEnd"/>
      <w:r w:rsidRPr="00077049">
        <w:rPr>
          <w:color w:val="333333"/>
          <w:sz w:val="22"/>
          <w:szCs w:val="22"/>
        </w:rPr>
        <w:t>, 0</w:t>
      </w:r>
      <w:r w:rsidRPr="00077049">
        <w:rPr>
          <w:color w:val="333333"/>
          <w:sz w:val="22"/>
          <w:szCs w:val="22"/>
        </w:rPr>
        <w:t>6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02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1981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տրված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գույքային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թերթը</w:t>
      </w:r>
      <w:proofErr w:type="spellEnd"/>
      <w:r w:rsidRPr="00077049">
        <w:rPr>
          <w:color w:val="333333"/>
          <w:sz w:val="22"/>
          <w:szCs w:val="22"/>
        </w:rPr>
        <w:t>,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անշարժ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գույքերի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հասցեներ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տրամադրելու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մասին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որոշման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քաղվածքը</w:t>
      </w:r>
      <w:proofErr w:type="spellEnd"/>
      <w:r w:rsidRPr="00077049">
        <w:rPr>
          <w:color w:val="333333"/>
          <w:sz w:val="22"/>
          <w:szCs w:val="22"/>
        </w:rPr>
        <w:t xml:space="preserve"> /242587/,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>«</w:t>
      </w:r>
      <w:proofErr w:type="spellStart"/>
      <w:r w:rsidRPr="00077049">
        <w:rPr>
          <w:color w:val="333333"/>
          <w:sz w:val="22"/>
          <w:szCs w:val="22"/>
        </w:rPr>
        <w:t>Գասպար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Վեքիլյան</w:t>
      </w:r>
      <w:proofErr w:type="spellEnd"/>
      <w:r w:rsidRPr="00077049">
        <w:rPr>
          <w:color w:val="333333"/>
          <w:sz w:val="22"/>
          <w:szCs w:val="22"/>
        </w:rPr>
        <w:t xml:space="preserve">» </w:t>
      </w:r>
      <w:r w:rsidRPr="00077049">
        <w:rPr>
          <w:color w:val="333333"/>
          <w:sz w:val="22"/>
          <w:szCs w:val="22"/>
        </w:rPr>
        <w:t>ԱՁ</w:t>
      </w:r>
      <w:r w:rsidRPr="00077049">
        <w:rPr>
          <w:color w:val="333333"/>
          <w:sz w:val="22"/>
          <w:szCs w:val="22"/>
        </w:rPr>
        <w:t>-</w:t>
      </w:r>
      <w:r w:rsidRPr="00077049">
        <w:rPr>
          <w:color w:val="333333"/>
          <w:sz w:val="22"/>
          <w:szCs w:val="22"/>
        </w:rPr>
        <w:t>ի</w:t>
      </w:r>
      <w:r w:rsidRPr="0007704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77049">
        <w:rPr>
          <w:color w:val="333333"/>
          <w:sz w:val="22"/>
          <w:szCs w:val="22"/>
        </w:rPr>
        <w:t>կողմից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տրված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շինությունների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հատակագծերը</w:t>
      </w:r>
      <w:proofErr w:type="spellEnd"/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շինությունների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բնութագիրը</w:t>
      </w:r>
      <w:proofErr w:type="spellEnd"/>
      <w:r w:rsidRPr="00077049">
        <w:rPr>
          <w:color w:val="333333"/>
          <w:sz w:val="22"/>
          <w:szCs w:val="22"/>
        </w:rPr>
        <w:t>,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հանրային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ծառայություններ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մատուցող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կազմակերպությունների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եզրակացությունները</w:t>
      </w:r>
      <w:proofErr w:type="spellEnd"/>
      <w:r w:rsidRPr="00077049">
        <w:rPr>
          <w:color w:val="333333"/>
          <w:sz w:val="22"/>
          <w:szCs w:val="22"/>
        </w:rPr>
        <w:t>, «</w:t>
      </w:r>
      <w:proofErr w:type="spellStart"/>
      <w:r w:rsidRPr="00077049">
        <w:rPr>
          <w:color w:val="333333"/>
          <w:sz w:val="22"/>
          <w:szCs w:val="22"/>
        </w:rPr>
        <w:t>Վանաձ</w:t>
      </w:r>
      <w:r w:rsidRPr="00077049">
        <w:rPr>
          <w:color w:val="333333"/>
          <w:sz w:val="22"/>
          <w:szCs w:val="22"/>
        </w:rPr>
        <w:t>որի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նախագծող</w:t>
      </w:r>
      <w:proofErr w:type="spellEnd"/>
      <w:r w:rsidRPr="00077049">
        <w:rPr>
          <w:color w:val="333333"/>
          <w:sz w:val="22"/>
          <w:szCs w:val="22"/>
        </w:rPr>
        <w:t xml:space="preserve">» </w:t>
      </w:r>
      <w:r w:rsidRPr="00077049">
        <w:rPr>
          <w:color w:val="333333"/>
          <w:sz w:val="22"/>
          <w:szCs w:val="22"/>
        </w:rPr>
        <w:t>ՍՊԸ</w:t>
      </w:r>
      <w:r w:rsidRPr="00077049">
        <w:rPr>
          <w:color w:val="333333"/>
          <w:sz w:val="22"/>
          <w:szCs w:val="22"/>
        </w:rPr>
        <w:t>-</w:t>
      </w:r>
      <w:r w:rsidRPr="00077049">
        <w:rPr>
          <w:color w:val="333333"/>
          <w:sz w:val="22"/>
          <w:szCs w:val="22"/>
        </w:rPr>
        <w:t>ի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կողմից</w:t>
      </w:r>
      <w:proofErr w:type="spellEnd"/>
      <w:r w:rsidRPr="00077049">
        <w:rPr>
          <w:color w:val="333333"/>
          <w:sz w:val="22"/>
          <w:szCs w:val="22"/>
        </w:rPr>
        <w:t xml:space="preserve"> 23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05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 xml:space="preserve">2025 </w:t>
      </w:r>
      <w:r w:rsidRPr="00077049">
        <w:rPr>
          <w:color w:val="333333"/>
          <w:sz w:val="22"/>
          <w:szCs w:val="22"/>
        </w:rPr>
        <w:t>թ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տրված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շինությունների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տեխնիկական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վիճակի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վերաբերյալ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թիվ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ՎՆ</w:t>
      </w:r>
      <w:r w:rsidRPr="00077049">
        <w:rPr>
          <w:color w:val="333333"/>
          <w:sz w:val="22"/>
          <w:szCs w:val="22"/>
        </w:rPr>
        <w:t xml:space="preserve"> 1-125/25 </w:t>
      </w:r>
      <w:r w:rsidRPr="00077049">
        <w:rPr>
          <w:color w:val="333333"/>
          <w:sz w:val="22"/>
          <w:szCs w:val="22"/>
        </w:rPr>
        <w:t>Ի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եզրակացությունը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հաշվի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առնելով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այն</w:t>
      </w:r>
      <w:proofErr w:type="spellEnd"/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քաղաքի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Աբեղյան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փողոց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թիվ</w:t>
      </w:r>
      <w:proofErr w:type="spellEnd"/>
      <w:r w:rsidRPr="00077049">
        <w:rPr>
          <w:color w:val="333333"/>
          <w:sz w:val="22"/>
          <w:szCs w:val="22"/>
        </w:rPr>
        <w:t xml:space="preserve"> 58 </w:t>
      </w:r>
      <w:proofErr w:type="spellStart"/>
      <w:r w:rsidRPr="00077049">
        <w:rPr>
          <w:color w:val="333333"/>
          <w:sz w:val="22"/>
          <w:szCs w:val="22"/>
        </w:rPr>
        <w:t>հասցեում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կառուցած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կառուցման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սպասարկման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անհրաժեշտ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օ</w:t>
      </w:r>
      <w:r w:rsidRPr="00077049">
        <w:rPr>
          <w:color w:val="333333"/>
          <w:sz w:val="22"/>
          <w:szCs w:val="22"/>
        </w:rPr>
        <w:t>րինական</w:t>
      </w:r>
      <w:proofErr w:type="spellEnd"/>
      <w:r w:rsidRPr="00077049">
        <w:rPr>
          <w:color w:val="333333"/>
          <w:sz w:val="22"/>
          <w:szCs w:val="22"/>
        </w:rPr>
        <w:t xml:space="preserve"> 300</w:t>
      </w:r>
      <w:r w:rsidRPr="00077049">
        <w:rPr>
          <w:color w:val="333333"/>
          <w:sz w:val="22"/>
          <w:szCs w:val="22"/>
        </w:rPr>
        <w:t>քմ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նրան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կից</w:t>
      </w:r>
      <w:proofErr w:type="spellEnd"/>
      <w:r w:rsidRPr="00077049">
        <w:rPr>
          <w:color w:val="333333"/>
          <w:sz w:val="22"/>
          <w:szCs w:val="22"/>
        </w:rPr>
        <w:t xml:space="preserve"> 144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4</w:t>
      </w:r>
      <w:r w:rsidRPr="00077049">
        <w:rPr>
          <w:color w:val="333333"/>
          <w:sz w:val="22"/>
          <w:szCs w:val="22"/>
        </w:rPr>
        <w:t>քմ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մակերեսով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հողամասերը</w:t>
      </w:r>
      <w:proofErr w:type="spellEnd"/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դրանց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վրա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կառուցված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նշանակության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շինությունները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չեն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գտնվում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ՀՀ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օրենսգրքի</w:t>
      </w:r>
      <w:proofErr w:type="spellEnd"/>
      <w:r w:rsidRPr="00077049">
        <w:rPr>
          <w:color w:val="333333"/>
          <w:sz w:val="22"/>
          <w:szCs w:val="22"/>
        </w:rPr>
        <w:t xml:space="preserve"> 60-</w:t>
      </w:r>
      <w:r w:rsidRPr="00077049">
        <w:rPr>
          <w:color w:val="333333"/>
          <w:sz w:val="22"/>
          <w:szCs w:val="22"/>
        </w:rPr>
        <w:t>րդ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հոդվածով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սահմանված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ինժեներատրանսպորտային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օբյեկտների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օտարման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գոտիներում</w:t>
      </w:r>
      <w:proofErr w:type="spellEnd"/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չեն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հակասում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քաղաքաշի</w:t>
      </w:r>
      <w:r w:rsidRPr="00077049">
        <w:rPr>
          <w:color w:val="333333"/>
          <w:sz w:val="22"/>
          <w:szCs w:val="22"/>
        </w:rPr>
        <w:t>նական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նորմերին</w:t>
      </w:r>
      <w:proofErr w:type="spellEnd"/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չեն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առաջացնում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սերվիտուտ</w:t>
      </w:r>
      <w:proofErr w:type="spellEnd"/>
      <w:r w:rsidRPr="00077049">
        <w:rPr>
          <w:color w:val="333333"/>
          <w:sz w:val="22"/>
          <w:szCs w:val="22"/>
        </w:rPr>
        <w:t xml:space="preserve">: </w:t>
      </w:r>
      <w:proofErr w:type="spellStart"/>
      <w:r w:rsidRPr="00077049">
        <w:rPr>
          <w:color w:val="333333"/>
          <w:sz w:val="22"/>
          <w:szCs w:val="22"/>
        </w:rPr>
        <w:t>Անհատական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տունը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կառուցվել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է</w:t>
      </w:r>
      <w:r w:rsidRPr="00077049">
        <w:rPr>
          <w:color w:val="333333"/>
          <w:sz w:val="22"/>
          <w:szCs w:val="22"/>
        </w:rPr>
        <w:t xml:space="preserve"> 1959-1970</w:t>
      </w:r>
      <w:r w:rsidRPr="00077049">
        <w:rPr>
          <w:color w:val="333333"/>
          <w:sz w:val="22"/>
          <w:szCs w:val="22"/>
        </w:rPr>
        <w:t>թթ</w:t>
      </w:r>
      <w:r w:rsidRPr="00077049">
        <w:rPr>
          <w:color w:val="333333"/>
          <w:sz w:val="22"/>
          <w:szCs w:val="22"/>
        </w:rPr>
        <w:t>.-</w:t>
      </w:r>
      <w:r w:rsidRPr="00077049">
        <w:rPr>
          <w:color w:val="333333"/>
          <w:sz w:val="22"/>
          <w:szCs w:val="22"/>
        </w:rPr>
        <w:t>ին</w:t>
      </w:r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զբաղեցրած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սպասարկման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անհրաժեշտ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մակերեսը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փաստացի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կազմում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է</w:t>
      </w:r>
      <w:r w:rsidRPr="00077049">
        <w:rPr>
          <w:color w:val="333333"/>
          <w:sz w:val="22"/>
          <w:szCs w:val="22"/>
        </w:rPr>
        <w:t xml:space="preserve"> 444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4</w:t>
      </w:r>
      <w:r w:rsidRPr="00077049">
        <w:rPr>
          <w:color w:val="333333"/>
          <w:sz w:val="22"/>
          <w:szCs w:val="22"/>
        </w:rPr>
        <w:t>քմ</w:t>
      </w:r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որը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հանդիսանում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է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ընդհանուր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բաժնային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սեփականություն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երեք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տնատիրու</w:t>
      </w:r>
      <w:r w:rsidRPr="00077049">
        <w:rPr>
          <w:color w:val="333333"/>
          <w:sz w:val="22"/>
          <w:szCs w:val="22"/>
        </w:rPr>
        <w:t>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միջև</w:t>
      </w:r>
      <w:proofErr w:type="spellEnd"/>
      <w:r w:rsidRPr="00077049">
        <w:rPr>
          <w:color w:val="333333"/>
          <w:sz w:val="22"/>
          <w:szCs w:val="22"/>
        </w:rPr>
        <w:t>: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proofErr w:type="spellStart"/>
      <w:r w:rsidRPr="00077049">
        <w:rPr>
          <w:color w:val="333333"/>
          <w:sz w:val="22"/>
          <w:szCs w:val="22"/>
        </w:rPr>
        <w:t>Ղեկավարվելով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>10.06.2008</w:t>
      </w:r>
      <w:r w:rsidRPr="00077049">
        <w:rPr>
          <w:color w:val="333333"/>
          <w:sz w:val="22"/>
          <w:szCs w:val="22"/>
        </w:rPr>
        <w:t>թ</w:t>
      </w:r>
      <w:r w:rsidRPr="00077049">
        <w:rPr>
          <w:color w:val="333333"/>
          <w:sz w:val="22"/>
          <w:szCs w:val="22"/>
        </w:rPr>
        <w:t>. «</w:t>
      </w:r>
      <w:proofErr w:type="spellStart"/>
      <w:r w:rsidRPr="00077049">
        <w:rPr>
          <w:color w:val="333333"/>
          <w:sz w:val="22"/>
          <w:szCs w:val="22"/>
        </w:rPr>
        <w:t>Իրավունք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հաստատող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փաստաթղթերը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չպահպանված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անհատական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կարգավիճակի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մասին</w:t>
      </w:r>
      <w:proofErr w:type="spellEnd"/>
      <w:r w:rsidRPr="00077049">
        <w:rPr>
          <w:color w:val="333333"/>
          <w:sz w:val="22"/>
          <w:szCs w:val="22"/>
        </w:rPr>
        <w:t xml:space="preserve">» </w:t>
      </w:r>
      <w:r w:rsidRPr="00077049">
        <w:rPr>
          <w:color w:val="333333"/>
          <w:sz w:val="22"/>
          <w:szCs w:val="22"/>
        </w:rPr>
        <w:t>ՀՀ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օրենքով</w:t>
      </w:r>
      <w:proofErr w:type="spellEnd"/>
      <w:r w:rsidRPr="00077049">
        <w:rPr>
          <w:color w:val="333333"/>
          <w:sz w:val="22"/>
          <w:szCs w:val="22"/>
        </w:rPr>
        <w:t>,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>ՀՀ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կառավարության</w:t>
      </w:r>
      <w:proofErr w:type="spellEnd"/>
      <w:r w:rsidRPr="00077049">
        <w:rPr>
          <w:color w:val="333333"/>
          <w:sz w:val="22"/>
          <w:szCs w:val="22"/>
        </w:rPr>
        <w:t xml:space="preserve"> 2021</w:t>
      </w:r>
      <w:r w:rsidRPr="00077049">
        <w:rPr>
          <w:color w:val="333333"/>
          <w:sz w:val="22"/>
          <w:szCs w:val="22"/>
        </w:rPr>
        <w:t>թ</w:t>
      </w:r>
      <w:r w:rsidRPr="00077049">
        <w:rPr>
          <w:color w:val="333333"/>
          <w:sz w:val="22"/>
          <w:szCs w:val="22"/>
        </w:rPr>
        <w:t xml:space="preserve">. </w:t>
      </w:r>
      <w:proofErr w:type="spellStart"/>
      <w:r w:rsidRPr="00077049">
        <w:rPr>
          <w:color w:val="333333"/>
          <w:sz w:val="22"/>
          <w:szCs w:val="22"/>
        </w:rPr>
        <w:t>փետրվարի</w:t>
      </w:r>
      <w:proofErr w:type="spellEnd"/>
      <w:r w:rsidRPr="00077049">
        <w:rPr>
          <w:color w:val="333333"/>
          <w:sz w:val="22"/>
          <w:szCs w:val="22"/>
        </w:rPr>
        <w:t xml:space="preserve"> 25-</w:t>
      </w:r>
      <w:r w:rsidRPr="00077049">
        <w:rPr>
          <w:color w:val="333333"/>
          <w:sz w:val="22"/>
          <w:szCs w:val="22"/>
        </w:rPr>
        <w:t>ի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թիվ</w:t>
      </w:r>
      <w:proofErr w:type="spellEnd"/>
      <w:r w:rsidRPr="00077049">
        <w:rPr>
          <w:color w:val="333333"/>
          <w:sz w:val="22"/>
          <w:szCs w:val="22"/>
        </w:rPr>
        <w:t xml:space="preserve"> 233-</w:t>
      </w:r>
      <w:r w:rsidRPr="00077049">
        <w:rPr>
          <w:color w:val="333333"/>
          <w:sz w:val="22"/>
          <w:szCs w:val="22"/>
        </w:rPr>
        <w:t>Ն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որոշմամբ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հաստատված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կարգի</w:t>
      </w:r>
      <w:proofErr w:type="spellEnd"/>
      <w:r w:rsidRPr="00077049">
        <w:rPr>
          <w:color w:val="333333"/>
          <w:sz w:val="22"/>
          <w:szCs w:val="22"/>
        </w:rPr>
        <w:t xml:space="preserve"> 29-</w:t>
      </w:r>
      <w:r w:rsidRPr="00077049">
        <w:rPr>
          <w:color w:val="333333"/>
          <w:sz w:val="22"/>
          <w:szCs w:val="22"/>
        </w:rPr>
        <w:t>րդ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կետի</w:t>
      </w:r>
      <w:proofErr w:type="spellEnd"/>
      <w:r w:rsidRPr="00077049">
        <w:rPr>
          <w:color w:val="333333"/>
          <w:sz w:val="22"/>
          <w:szCs w:val="22"/>
        </w:rPr>
        <w:t xml:space="preserve"> 4-</w:t>
      </w:r>
      <w:r w:rsidRPr="00077049">
        <w:rPr>
          <w:color w:val="333333"/>
          <w:sz w:val="22"/>
          <w:szCs w:val="22"/>
        </w:rPr>
        <w:t>րդ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ենթակետով</w:t>
      </w:r>
      <w:proofErr w:type="spellEnd"/>
      <w:r w:rsidRPr="00077049">
        <w:rPr>
          <w:color w:val="333333"/>
          <w:sz w:val="22"/>
          <w:szCs w:val="22"/>
        </w:rPr>
        <w:t>՝</w:t>
      </w:r>
      <w:r w:rsidR="0007704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proofErr w:type="gramStart"/>
      <w:r w:rsidRPr="0007704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77049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07704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7704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proofErr w:type="gramEnd"/>
      <w:r w:rsidRPr="0007704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r w:rsidRPr="00077049">
        <w:rPr>
          <w:color w:val="333333"/>
          <w:sz w:val="22"/>
          <w:szCs w:val="22"/>
        </w:rPr>
        <w:t>1.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077049">
        <w:rPr>
          <w:color w:val="333333"/>
          <w:sz w:val="22"/>
          <w:szCs w:val="22"/>
        </w:rPr>
        <w:t>Ճանաչել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77049">
        <w:rPr>
          <w:color w:val="333333"/>
          <w:sz w:val="22"/>
          <w:szCs w:val="22"/>
        </w:rPr>
        <w:t>Ռազմիկ</w:t>
      </w:r>
      <w:proofErr w:type="spellEnd"/>
      <w:proofErr w:type="gram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Սամսոնի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Հովհաննիսյանի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ընդհանուր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բաժնային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սեփականության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իրավունքը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համայնք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քաղաքի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Աբեղյան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փողոց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թիվ</w:t>
      </w:r>
      <w:proofErr w:type="spellEnd"/>
      <w:r w:rsidRPr="00077049">
        <w:rPr>
          <w:color w:val="333333"/>
          <w:sz w:val="22"/>
          <w:szCs w:val="22"/>
        </w:rPr>
        <w:t xml:space="preserve"> 58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կառուցման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սպասարկման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անհրաժեշտ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օրինական</w:t>
      </w:r>
      <w:proofErr w:type="spellEnd"/>
      <w:r w:rsidRPr="00077049">
        <w:rPr>
          <w:color w:val="333333"/>
          <w:sz w:val="22"/>
          <w:szCs w:val="22"/>
        </w:rPr>
        <w:t xml:space="preserve"> 300</w:t>
      </w:r>
      <w:r w:rsidRPr="00077049">
        <w:rPr>
          <w:color w:val="333333"/>
          <w:sz w:val="22"/>
          <w:szCs w:val="22"/>
        </w:rPr>
        <w:t>քմ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մակերեսով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կից</w:t>
      </w:r>
      <w:proofErr w:type="spellEnd"/>
      <w:r w:rsidRPr="00077049">
        <w:rPr>
          <w:color w:val="333333"/>
          <w:sz w:val="22"/>
          <w:szCs w:val="22"/>
        </w:rPr>
        <w:t xml:space="preserve"> 144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4</w:t>
      </w:r>
      <w:r w:rsidRPr="00077049">
        <w:rPr>
          <w:color w:val="333333"/>
          <w:sz w:val="22"/>
          <w:szCs w:val="22"/>
        </w:rPr>
        <w:t>քմ</w:t>
      </w:r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մակերեսով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նկատմա</w:t>
      </w:r>
      <w:r w:rsidRPr="00077049">
        <w:rPr>
          <w:color w:val="333333"/>
          <w:sz w:val="22"/>
          <w:szCs w:val="22"/>
        </w:rPr>
        <w:t>մբ</w:t>
      </w:r>
      <w:proofErr w:type="spellEnd"/>
      <w:r w:rsidRPr="00077049">
        <w:rPr>
          <w:color w:val="333333"/>
          <w:sz w:val="22"/>
          <w:szCs w:val="22"/>
        </w:rPr>
        <w:t>: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r w:rsidRPr="00077049">
        <w:rPr>
          <w:rFonts w:ascii="Calibri" w:hAnsi="Calibri" w:cs="Calibri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>0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04444</w:t>
      </w:r>
      <w:r w:rsidRPr="00077049">
        <w:rPr>
          <w:color w:val="333333"/>
          <w:sz w:val="22"/>
          <w:szCs w:val="22"/>
        </w:rPr>
        <w:t>հա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մակերեսով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հանդիսանում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է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ընդհանուր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բաժնային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սեփականություն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երեք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տնատիրությունների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միջև</w:t>
      </w:r>
      <w:proofErr w:type="spellEnd"/>
      <w:r w:rsidRPr="00077049">
        <w:rPr>
          <w:color w:val="333333"/>
          <w:sz w:val="22"/>
          <w:szCs w:val="22"/>
        </w:rPr>
        <w:t>։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r w:rsidRPr="00077049">
        <w:rPr>
          <w:color w:val="333333"/>
          <w:sz w:val="22"/>
          <w:szCs w:val="22"/>
        </w:rPr>
        <w:lastRenderedPageBreak/>
        <w:t xml:space="preserve">2. </w:t>
      </w:r>
      <w:proofErr w:type="spellStart"/>
      <w:r w:rsidRPr="00077049">
        <w:rPr>
          <w:color w:val="333333"/>
          <w:sz w:val="22"/>
          <w:szCs w:val="22"/>
        </w:rPr>
        <w:t>Ճանաչել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7049">
        <w:rPr>
          <w:color w:val="333333"/>
          <w:sz w:val="22"/>
          <w:szCs w:val="22"/>
        </w:rPr>
        <w:t>Ռազմիկ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Սամսոնի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77049">
        <w:rPr>
          <w:color w:val="333333"/>
          <w:sz w:val="22"/>
          <w:szCs w:val="22"/>
        </w:rPr>
        <w:t>Հովհաննիսյանի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77049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իրավունքը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համայնք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քաղաքի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77049">
        <w:rPr>
          <w:color w:val="333333"/>
          <w:sz w:val="22"/>
          <w:szCs w:val="22"/>
        </w:rPr>
        <w:t>Աբեղյան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փողոց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թիվ</w:t>
      </w:r>
      <w:proofErr w:type="spellEnd"/>
      <w:r w:rsidRPr="00077049">
        <w:rPr>
          <w:color w:val="333333"/>
          <w:sz w:val="22"/>
          <w:szCs w:val="22"/>
        </w:rPr>
        <w:t xml:space="preserve"> 58</w:t>
      </w:r>
      <w:r w:rsidRPr="0007704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077049">
        <w:rPr>
          <w:color w:val="333333"/>
          <w:sz w:val="22"/>
          <w:szCs w:val="22"/>
        </w:rPr>
        <w:t>հասցեի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կառուցմ</w:t>
      </w:r>
      <w:r w:rsidRPr="00077049">
        <w:rPr>
          <w:color w:val="333333"/>
          <w:sz w:val="22"/>
          <w:szCs w:val="22"/>
        </w:rPr>
        <w:t>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և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սպասարկման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անհրաժեշտ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օրինական</w:t>
      </w:r>
      <w:proofErr w:type="spellEnd"/>
      <w:r w:rsidRPr="00077049">
        <w:rPr>
          <w:color w:val="333333"/>
          <w:sz w:val="22"/>
          <w:szCs w:val="22"/>
        </w:rPr>
        <w:t xml:space="preserve"> 444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>4</w:t>
      </w:r>
      <w:r w:rsidRPr="00077049">
        <w:rPr>
          <w:color w:val="333333"/>
          <w:sz w:val="22"/>
          <w:szCs w:val="22"/>
        </w:rPr>
        <w:t>քմ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մակերեսով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վրա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գտնվող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նշանակության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շինությունների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նկատմամբ</w:t>
      </w:r>
      <w:proofErr w:type="spellEnd"/>
      <w:r w:rsidRPr="00077049">
        <w:rPr>
          <w:color w:val="333333"/>
          <w:sz w:val="22"/>
          <w:szCs w:val="22"/>
        </w:rPr>
        <w:t>՝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համաձայն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rFonts w:cs="GHEA Grapalat"/>
          <w:color w:val="333333"/>
          <w:sz w:val="22"/>
          <w:szCs w:val="22"/>
        </w:rPr>
        <w:t>«</w:t>
      </w:r>
      <w:proofErr w:type="spellStart"/>
      <w:r w:rsidRPr="00077049">
        <w:rPr>
          <w:color w:val="333333"/>
          <w:sz w:val="22"/>
          <w:szCs w:val="22"/>
        </w:rPr>
        <w:t>Գասպար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Վեքիլյան</w:t>
      </w:r>
      <w:r w:rsidRPr="00077049">
        <w:rPr>
          <w:color w:val="333333"/>
          <w:sz w:val="22"/>
          <w:szCs w:val="22"/>
        </w:rPr>
        <w:t>»</w:t>
      </w:r>
      <w:r w:rsidRPr="00077049">
        <w:rPr>
          <w:color w:val="333333"/>
          <w:sz w:val="22"/>
          <w:szCs w:val="22"/>
        </w:rPr>
        <w:t>ԱՁ</w:t>
      </w:r>
      <w:proofErr w:type="spellEnd"/>
      <w:r w:rsidRPr="00077049">
        <w:rPr>
          <w:color w:val="333333"/>
          <w:sz w:val="22"/>
          <w:szCs w:val="22"/>
        </w:rPr>
        <w:t>-</w:t>
      </w:r>
      <w:r w:rsidRPr="00077049">
        <w:rPr>
          <w:color w:val="333333"/>
          <w:sz w:val="22"/>
          <w:szCs w:val="22"/>
        </w:rPr>
        <w:t>ի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կողմից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տրված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շինությունների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բնութագրի</w:t>
      </w:r>
      <w:proofErr w:type="spellEnd"/>
      <w:r w:rsidRPr="00077049">
        <w:rPr>
          <w:color w:val="333333"/>
          <w:sz w:val="22"/>
          <w:szCs w:val="22"/>
        </w:rPr>
        <w:t>։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r w:rsidRPr="00077049">
        <w:rPr>
          <w:color w:val="333333"/>
          <w:sz w:val="22"/>
          <w:szCs w:val="22"/>
        </w:rPr>
        <w:t>3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Հողամասի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77049">
        <w:rPr>
          <w:color w:val="333333"/>
          <w:sz w:val="22"/>
          <w:szCs w:val="22"/>
        </w:rPr>
        <w:t>սահմանները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որոշվում</w:t>
      </w:r>
      <w:proofErr w:type="spellEnd"/>
      <w:proofErr w:type="gram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են</w:t>
      </w:r>
      <w:proofErr w:type="spellEnd"/>
      <w:r w:rsidRPr="00077049">
        <w:rPr>
          <w:rFonts w:ascii="Calibri" w:hAnsi="Calibri" w:cs="Calibri"/>
          <w:color w:val="333333"/>
          <w:sz w:val="22"/>
          <w:szCs w:val="22"/>
        </w:rPr>
        <w:t> 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համայնքի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ղեկավարի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կողմից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հաստատված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հատակագծով</w:t>
      </w:r>
      <w:proofErr w:type="spellEnd"/>
      <w:r w:rsidRPr="00077049">
        <w:rPr>
          <w:color w:val="333333"/>
          <w:sz w:val="22"/>
          <w:szCs w:val="22"/>
        </w:rPr>
        <w:t>:</w:t>
      </w:r>
    </w:p>
    <w:p w:rsidR="00000000" w:rsidRPr="00077049" w:rsidRDefault="008324E9" w:rsidP="00077049">
      <w:pPr>
        <w:pStyle w:val="a3"/>
        <w:jc w:val="both"/>
        <w:divId w:val="2076970653"/>
        <w:rPr>
          <w:sz w:val="22"/>
          <w:szCs w:val="22"/>
        </w:rPr>
      </w:pPr>
      <w:r w:rsidRPr="00077049">
        <w:rPr>
          <w:color w:val="333333"/>
          <w:sz w:val="22"/>
          <w:szCs w:val="22"/>
        </w:rPr>
        <w:t xml:space="preserve">4. </w:t>
      </w:r>
      <w:proofErr w:type="spellStart"/>
      <w:r w:rsidRPr="00077049">
        <w:rPr>
          <w:color w:val="333333"/>
          <w:sz w:val="22"/>
          <w:szCs w:val="22"/>
        </w:rPr>
        <w:t>Սույն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որոշման</w:t>
      </w:r>
      <w:proofErr w:type="spellEnd"/>
      <w:r w:rsidRPr="00077049">
        <w:rPr>
          <w:color w:val="333333"/>
          <w:sz w:val="22"/>
          <w:szCs w:val="22"/>
        </w:rPr>
        <w:t xml:space="preserve"> 1-</w:t>
      </w:r>
      <w:r w:rsidRPr="00077049">
        <w:rPr>
          <w:color w:val="333333"/>
          <w:sz w:val="22"/>
          <w:szCs w:val="22"/>
        </w:rPr>
        <w:t>ին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կետում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նշված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գույքին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տրամադրել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նոր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փոստային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հասցե</w:t>
      </w:r>
      <w:proofErr w:type="spellEnd"/>
      <w:r w:rsidRPr="00077049">
        <w:rPr>
          <w:color w:val="333333"/>
          <w:sz w:val="22"/>
          <w:szCs w:val="22"/>
        </w:rPr>
        <w:t>՝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համայնք</w:t>
      </w:r>
      <w:proofErr w:type="spellEnd"/>
      <w:r w:rsidRPr="00077049">
        <w:rPr>
          <w:color w:val="333333"/>
          <w:sz w:val="22"/>
          <w:szCs w:val="22"/>
        </w:rPr>
        <w:t xml:space="preserve">, </w:t>
      </w:r>
      <w:proofErr w:type="spellStart"/>
      <w:r w:rsidRPr="00077049">
        <w:rPr>
          <w:color w:val="333333"/>
          <w:sz w:val="22"/>
          <w:szCs w:val="22"/>
        </w:rPr>
        <w:t>Վանաձոր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r w:rsidRPr="00077049">
        <w:rPr>
          <w:color w:val="333333"/>
          <w:sz w:val="22"/>
          <w:szCs w:val="22"/>
        </w:rPr>
        <w:t>ք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 xml:space="preserve">, </w:t>
      </w:r>
      <w:r w:rsidRPr="00077049">
        <w:rPr>
          <w:color w:val="333333"/>
          <w:sz w:val="22"/>
          <w:szCs w:val="22"/>
        </w:rPr>
        <w:t>Մ</w:t>
      </w:r>
      <w:r w:rsidRPr="0007704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Աբեղյան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փողոց</w:t>
      </w:r>
      <w:proofErr w:type="spellEnd"/>
      <w:r w:rsidRPr="00077049">
        <w:rPr>
          <w:color w:val="333333"/>
          <w:sz w:val="22"/>
          <w:szCs w:val="22"/>
        </w:rPr>
        <w:t xml:space="preserve">, 60/1 </w:t>
      </w:r>
      <w:proofErr w:type="spellStart"/>
      <w:r w:rsidRPr="00077049">
        <w:rPr>
          <w:color w:val="333333"/>
          <w:sz w:val="22"/>
          <w:szCs w:val="22"/>
        </w:rPr>
        <w:t>բնակելի</w:t>
      </w:r>
      <w:proofErr w:type="spellEnd"/>
      <w:r w:rsidRPr="00077049">
        <w:rPr>
          <w:color w:val="333333"/>
          <w:sz w:val="22"/>
          <w:szCs w:val="22"/>
        </w:rPr>
        <w:t xml:space="preserve"> </w:t>
      </w:r>
      <w:proofErr w:type="spellStart"/>
      <w:r w:rsidRPr="00077049">
        <w:rPr>
          <w:color w:val="333333"/>
          <w:sz w:val="22"/>
          <w:szCs w:val="22"/>
        </w:rPr>
        <w:t>տուն</w:t>
      </w:r>
      <w:proofErr w:type="spellEnd"/>
      <w:r w:rsidRPr="00077049">
        <w:rPr>
          <w:color w:val="333333"/>
          <w:sz w:val="22"/>
          <w:szCs w:val="22"/>
        </w:rPr>
        <w:t>։</w:t>
      </w:r>
    </w:p>
    <w:p w:rsidR="00000000" w:rsidRDefault="008324E9" w:rsidP="00077049">
      <w:pPr>
        <w:pStyle w:val="a3"/>
        <w:jc w:val="both"/>
        <w:divId w:val="2076970653"/>
        <w:rPr>
          <w:rFonts w:ascii="Calibri" w:hAnsi="Calibri" w:cs="Calibri"/>
          <w:sz w:val="22"/>
          <w:szCs w:val="22"/>
        </w:rPr>
      </w:pPr>
      <w:r w:rsidRPr="00077049">
        <w:rPr>
          <w:rFonts w:ascii="Calibri" w:hAnsi="Calibri" w:cs="Calibri"/>
          <w:sz w:val="22"/>
          <w:szCs w:val="22"/>
        </w:rPr>
        <w:t> </w:t>
      </w:r>
    </w:p>
    <w:p w:rsidR="00077049" w:rsidRPr="00077049" w:rsidRDefault="00077049" w:rsidP="00077049">
      <w:pPr>
        <w:pStyle w:val="a3"/>
        <w:jc w:val="both"/>
        <w:divId w:val="2076970653"/>
        <w:rPr>
          <w:sz w:val="22"/>
          <w:szCs w:val="22"/>
        </w:rPr>
      </w:pPr>
    </w:p>
    <w:p w:rsidR="00077049" w:rsidRPr="00FF45D1" w:rsidRDefault="00077049" w:rsidP="00077049">
      <w:pPr>
        <w:pStyle w:val="a3"/>
        <w:spacing w:before="0" w:beforeAutospacing="0" w:after="0" w:afterAutospacing="0"/>
        <w:ind w:left="708"/>
        <w:divId w:val="207697065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77049" w:rsidRPr="00FF45D1" w:rsidRDefault="00077049" w:rsidP="00077049">
      <w:pPr>
        <w:pStyle w:val="a3"/>
        <w:spacing w:before="0" w:beforeAutospacing="0" w:after="0" w:afterAutospacing="0"/>
        <w:ind w:firstLine="708"/>
        <w:divId w:val="20769706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77049" w:rsidRPr="00FF45D1" w:rsidRDefault="00077049" w:rsidP="00077049">
      <w:pPr>
        <w:pStyle w:val="a3"/>
        <w:spacing w:before="0" w:beforeAutospacing="0" w:after="0" w:afterAutospacing="0"/>
        <w:ind w:firstLine="708"/>
        <w:divId w:val="2076970653"/>
        <w:rPr>
          <w:sz w:val="22"/>
          <w:lang w:val="hy-AM"/>
        </w:rPr>
      </w:pPr>
    </w:p>
    <w:p w:rsidR="00077049" w:rsidRPr="00FF45D1" w:rsidRDefault="00077049" w:rsidP="00077049">
      <w:pPr>
        <w:pStyle w:val="a3"/>
        <w:spacing w:before="0" w:beforeAutospacing="0" w:after="0" w:afterAutospacing="0"/>
        <w:ind w:left="708"/>
        <w:divId w:val="20769706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77049" w:rsidRPr="00FF45D1" w:rsidRDefault="00077049" w:rsidP="00077049">
      <w:pPr>
        <w:pStyle w:val="a3"/>
        <w:spacing w:before="0" w:beforeAutospacing="0" w:after="0" w:afterAutospacing="0"/>
        <w:ind w:left="708"/>
        <w:divId w:val="20769706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324E9" w:rsidRPr="00077049" w:rsidRDefault="008324E9" w:rsidP="00077049">
      <w:pPr>
        <w:pStyle w:val="a3"/>
        <w:spacing w:before="0" w:beforeAutospacing="0" w:after="0" w:afterAutospacing="0"/>
        <w:ind w:firstLine="708"/>
        <w:jc w:val="both"/>
        <w:divId w:val="2076970653"/>
        <w:rPr>
          <w:sz w:val="18"/>
          <w:szCs w:val="18"/>
        </w:rPr>
      </w:pPr>
      <w:bookmarkStart w:id="0" w:name="_GoBack"/>
      <w:bookmarkEnd w:id="0"/>
    </w:p>
    <w:sectPr w:rsidR="008324E9" w:rsidRPr="00077049" w:rsidSect="00077049">
      <w:pgSz w:w="11907" w:h="16839"/>
      <w:pgMar w:top="993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D2B"/>
    <w:rsid w:val="00077049"/>
    <w:rsid w:val="003B5D2B"/>
    <w:rsid w:val="008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57D16-530B-4A5C-AEFA-1DD5C23C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2025-07-30T06:56:00Z</cp:lastPrinted>
  <dcterms:created xsi:type="dcterms:W3CDTF">2025-07-30T06:54:00Z</dcterms:created>
  <dcterms:modified xsi:type="dcterms:W3CDTF">2025-07-30T06:57:00Z</dcterms:modified>
</cp:coreProperties>
</file>