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23038354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0174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6301dbae98$fbf7207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6301dbae98$fbf7207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0174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01744">
      <w:pPr>
        <w:pStyle w:val="a3"/>
        <w:jc w:val="center"/>
        <w:divId w:val="123038354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888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01744">
      <w:pPr>
        <w:pStyle w:val="a3"/>
        <w:jc w:val="center"/>
        <w:divId w:val="133498690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ԱՂԱՅԱՆ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46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ԿԻՑ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ՎՐԱ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ԱՆԻՉԿԱ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ԳԱՐԵԳԻՆԻ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ՊԵՏՐՈՍՅԱՆԻ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45256" w:rsidRDefault="00E01744" w:rsidP="00F45256">
      <w:pPr>
        <w:pStyle w:val="a3"/>
        <w:jc w:val="both"/>
        <w:divId w:val="1230383547"/>
        <w:rPr>
          <w:sz w:val="22"/>
          <w:szCs w:val="22"/>
        </w:rPr>
      </w:pPr>
      <w:proofErr w:type="spellStart"/>
      <w:r w:rsidRPr="00F45256">
        <w:rPr>
          <w:color w:val="333333"/>
          <w:sz w:val="22"/>
          <w:szCs w:val="22"/>
        </w:rPr>
        <w:t>Հիմք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ընդունելով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Անիչկա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Գարեգինի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Պետրոսյանի</w:t>
      </w:r>
      <w:proofErr w:type="spellEnd"/>
      <w:r w:rsidRPr="00F45256">
        <w:rPr>
          <w:color w:val="333333"/>
          <w:sz w:val="22"/>
          <w:szCs w:val="22"/>
        </w:rPr>
        <w:t xml:space="preserve"> (</w:t>
      </w:r>
      <w:proofErr w:type="spellStart"/>
      <w:r w:rsidRPr="00F45256">
        <w:rPr>
          <w:color w:val="333333"/>
          <w:sz w:val="22"/>
          <w:szCs w:val="22"/>
        </w:rPr>
        <w:t>ծնված</w:t>
      </w:r>
      <w:proofErr w:type="spellEnd"/>
      <w:r w:rsidRPr="00F45256">
        <w:rPr>
          <w:color w:val="333333"/>
          <w:sz w:val="22"/>
          <w:szCs w:val="22"/>
        </w:rPr>
        <w:t>՝</w:t>
      </w:r>
      <w:r w:rsidRPr="00F45256">
        <w:rPr>
          <w:color w:val="333333"/>
          <w:sz w:val="22"/>
          <w:szCs w:val="22"/>
        </w:rPr>
        <w:t xml:space="preserve"> 03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>08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>1949</w:t>
      </w:r>
      <w:r w:rsidRPr="00F45256">
        <w:rPr>
          <w:color w:val="333333"/>
          <w:sz w:val="22"/>
          <w:szCs w:val="22"/>
        </w:rPr>
        <w:t>թ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>) 15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>10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 xml:space="preserve">2024 </w:t>
      </w:r>
      <w:proofErr w:type="spellStart"/>
      <w:r w:rsidRPr="00F45256">
        <w:rPr>
          <w:color w:val="333333"/>
          <w:sz w:val="22"/>
          <w:szCs w:val="22"/>
        </w:rPr>
        <w:t>թվականի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թիվ</w:t>
      </w:r>
      <w:proofErr w:type="spellEnd"/>
      <w:r w:rsidRPr="00F45256">
        <w:rPr>
          <w:color w:val="333333"/>
          <w:sz w:val="22"/>
          <w:szCs w:val="22"/>
        </w:rPr>
        <w:t xml:space="preserve"> 02/17280 </w:t>
      </w:r>
      <w:proofErr w:type="spellStart"/>
      <w:r w:rsidRPr="00F45256">
        <w:rPr>
          <w:color w:val="333333"/>
          <w:sz w:val="22"/>
          <w:szCs w:val="22"/>
        </w:rPr>
        <w:t>դիմումը</w:t>
      </w:r>
      <w:proofErr w:type="spellEnd"/>
      <w:r w:rsidRPr="00F45256">
        <w:rPr>
          <w:color w:val="333333"/>
          <w:sz w:val="22"/>
          <w:szCs w:val="22"/>
        </w:rPr>
        <w:t>, 10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>01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 xml:space="preserve">1990 </w:t>
      </w:r>
      <w:proofErr w:type="spellStart"/>
      <w:r w:rsidRPr="00F45256">
        <w:rPr>
          <w:color w:val="333333"/>
          <w:sz w:val="22"/>
          <w:szCs w:val="22"/>
        </w:rPr>
        <w:t>թվակա</w:t>
      </w:r>
      <w:r w:rsidRPr="00F45256">
        <w:rPr>
          <w:color w:val="333333"/>
          <w:sz w:val="22"/>
          <w:szCs w:val="22"/>
        </w:rPr>
        <w:t>նին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տրված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ըստ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օրենքի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ժառանգության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իրավունքի</w:t>
      </w:r>
      <w:proofErr w:type="spellEnd"/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45256">
        <w:rPr>
          <w:color w:val="333333"/>
          <w:sz w:val="22"/>
          <w:szCs w:val="22"/>
        </w:rPr>
        <w:t>վկայագիրը</w:t>
      </w:r>
      <w:proofErr w:type="spellEnd"/>
      <w:r w:rsidRPr="00F45256">
        <w:rPr>
          <w:color w:val="333333"/>
          <w:sz w:val="22"/>
          <w:szCs w:val="22"/>
        </w:rPr>
        <w:t>, 04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>04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>1989</w:t>
      </w:r>
      <w:r w:rsidRPr="00F45256">
        <w:rPr>
          <w:color w:val="333333"/>
          <w:sz w:val="22"/>
          <w:szCs w:val="22"/>
        </w:rPr>
        <w:t>թ</w:t>
      </w:r>
      <w:r w:rsidRPr="00F45256">
        <w:rPr>
          <w:color w:val="333333"/>
          <w:sz w:val="22"/>
          <w:szCs w:val="22"/>
        </w:rPr>
        <w:t xml:space="preserve">. </w:t>
      </w:r>
      <w:proofErr w:type="spellStart"/>
      <w:r w:rsidRPr="00F45256">
        <w:rPr>
          <w:color w:val="333333"/>
          <w:sz w:val="22"/>
          <w:szCs w:val="22"/>
        </w:rPr>
        <w:t>տրված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անհատական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բնակելի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տան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տեխնիկական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անձնագիրը</w:t>
      </w:r>
      <w:proofErr w:type="spellEnd"/>
      <w:r w:rsidRPr="00F45256">
        <w:rPr>
          <w:color w:val="333333"/>
          <w:sz w:val="22"/>
          <w:szCs w:val="22"/>
        </w:rPr>
        <w:t>, 14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>05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 xml:space="preserve">1969 </w:t>
      </w:r>
      <w:proofErr w:type="spellStart"/>
      <w:r w:rsidRPr="00F45256">
        <w:rPr>
          <w:color w:val="333333"/>
          <w:sz w:val="22"/>
          <w:szCs w:val="22"/>
        </w:rPr>
        <w:t>թվականին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տրված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գույքային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թերթը</w:t>
      </w:r>
      <w:proofErr w:type="spellEnd"/>
      <w:r w:rsidRPr="00F45256">
        <w:rPr>
          <w:color w:val="333333"/>
          <w:sz w:val="22"/>
          <w:szCs w:val="22"/>
        </w:rPr>
        <w:t>,</w:t>
      </w:r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45256">
        <w:rPr>
          <w:color w:val="333333"/>
          <w:sz w:val="22"/>
          <w:szCs w:val="22"/>
        </w:rPr>
        <w:t>անշարժ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գույքերի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հասցեներ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տրամադրելու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մասին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որոշման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քաղվածքը</w:t>
      </w:r>
      <w:proofErr w:type="spellEnd"/>
      <w:r w:rsidRPr="00F45256">
        <w:rPr>
          <w:color w:val="333333"/>
          <w:sz w:val="22"/>
          <w:szCs w:val="22"/>
        </w:rPr>
        <w:t>,</w:t>
      </w:r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r w:rsidRPr="00F45256">
        <w:rPr>
          <w:color w:val="333333"/>
          <w:sz w:val="22"/>
          <w:szCs w:val="22"/>
        </w:rPr>
        <w:t>«</w:t>
      </w:r>
      <w:r w:rsidRPr="00F45256">
        <w:rPr>
          <w:color w:val="333333"/>
          <w:sz w:val="22"/>
          <w:szCs w:val="22"/>
        </w:rPr>
        <w:t>ՏԱՐՈՆ</w:t>
      </w:r>
      <w:r w:rsidRPr="00F45256">
        <w:rPr>
          <w:color w:val="333333"/>
          <w:sz w:val="22"/>
          <w:szCs w:val="22"/>
        </w:rPr>
        <w:t xml:space="preserve"> </w:t>
      </w:r>
      <w:r w:rsidRPr="00F45256">
        <w:rPr>
          <w:color w:val="333333"/>
          <w:sz w:val="22"/>
          <w:szCs w:val="22"/>
        </w:rPr>
        <w:t>ՎԱՐԴԱՆՅԱՆ</w:t>
      </w:r>
      <w:r w:rsidRPr="00F45256">
        <w:rPr>
          <w:color w:val="333333"/>
          <w:sz w:val="22"/>
          <w:szCs w:val="22"/>
        </w:rPr>
        <w:t xml:space="preserve"> </w:t>
      </w:r>
      <w:r w:rsidRPr="00F45256">
        <w:rPr>
          <w:color w:val="333333"/>
          <w:sz w:val="22"/>
          <w:szCs w:val="22"/>
        </w:rPr>
        <w:t>ԱՐՏՈՒՐԻ</w:t>
      </w:r>
      <w:r w:rsidRPr="00F45256">
        <w:rPr>
          <w:color w:val="333333"/>
          <w:sz w:val="22"/>
          <w:szCs w:val="22"/>
        </w:rPr>
        <w:t xml:space="preserve">» </w:t>
      </w:r>
      <w:r w:rsidRPr="00F45256">
        <w:rPr>
          <w:color w:val="333333"/>
          <w:sz w:val="22"/>
          <w:szCs w:val="22"/>
        </w:rPr>
        <w:t>ԱՁ</w:t>
      </w:r>
      <w:r w:rsidRPr="00F45256">
        <w:rPr>
          <w:color w:val="333333"/>
          <w:sz w:val="22"/>
          <w:szCs w:val="22"/>
        </w:rPr>
        <w:t>-</w:t>
      </w:r>
      <w:r w:rsidRPr="00F45256">
        <w:rPr>
          <w:color w:val="333333"/>
          <w:sz w:val="22"/>
          <w:szCs w:val="22"/>
        </w:rPr>
        <w:t>ի</w:t>
      </w:r>
      <w:r w:rsidRPr="00F45256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F45256">
        <w:rPr>
          <w:color w:val="333333"/>
          <w:sz w:val="22"/>
          <w:szCs w:val="22"/>
        </w:rPr>
        <w:t>կո</w:t>
      </w:r>
      <w:r w:rsidRPr="00F45256">
        <w:rPr>
          <w:color w:val="333333"/>
          <w:sz w:val="22"/>
          <w:szCs w:val="22"/>
        </w:rPr>
        <w:t>ղմից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տրված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հողամասի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r w:rsidRPr="00F45256">
        <w:rPr>
          <w:color w:val="333333"/>
          <w:sz w:val="22"/>
          <w:szCs w:val="22"/>
        </w:rPr>
        <w:t>և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շինությունների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հատակագծերը</w:t>
      </w:r>
      <w:proofErr w:type="spellEnd"/>
      <w:r w:rsidRPr="00F45256">
        <w:rPr>
          <w:color w:val="333333"/>
          <w:sz w:val="22"/>
          <w:szCs w:val="22"/>
        </w:rPr>
        <w:t xml:space="preserve">, </w:t>
      </w:r>
      <w:proofErr w:type="spellStart"/>
      <w:r w:rsidRPr="00F45256">
        <w:rPr>
          <w:color w:val="333333"/>
          <w:sz w:val="22"/>
          <w:szCs w:val="22"/>
        </w:rPr>
        <w:t>շինությունների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բնութագիրը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r w:rsidRPr="00F45256">
        <w:rPr>
          <w:color w:val="333333"/>
          <w:sz w:val="22"/>
          <w:szCs w:val="22"/>
        </w:rPr>
        <w:t>և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եզրակացությունը</w:t>
      </w:r>
      <w:proofErr w:type="spellEnd"/>
      <w:r w:rsidRPr="00F45256">
        <w:rPr>
          <w:color w:val="333333"/>
          <w:sz w:val="22"/>
          <w:szCs w:val="22"/>
        </w:rPr>
        <w:t>,</w:t>
      </w:r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45256">
        <w:rPr>
          <w:color w:val="333333"/>
          <w:sz w:val="22"/>
          <w:szCs w:val="22"/>
        </w:rPr>
        <w:t>հանրային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ծառայություններ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մատուցող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կազմակերպությունների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եզրակացությունները</w:t>
      </w:r>
      <w:proofErr w:type="spellEnd"/>
      <w:r w:rsidRPr="00F45256">
        <w:rPr>
          <w:color w:val="333333"/>
          <w:sz w:val="22"/>
          <w:szCs w:val="22"/>
        </w:rPr>
        <w:t>, «</w:t>
      </w:r>
      <w:proofErr w:type="spellStart"/>
      <w:r w:rsidRPr="00F45256">
        <w:rPr>
          <w:color w:val="333333"/>
          <w:sz w:val="22"/>
          <w:szCs w:val="22"/>
        </w:rPr>
        <w:t>Վանաձորի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նախագծող</w:t>
      </w:r>
      <w:proofErr w:type="spellEnd"/>
      <w:r w:rsidRPr="00F45256">
        <w:rPr>
          <w:color w:val="333333"/>
          <w:sz w:val="22"/>
          <w:szCs w:val="22"/>
        </w:rPr>
        <w:t xml:space="preserve">» </w:t>
      </w:r>
      <w:r w:rsidRPr="00F45256">
        <w:rPr>
          <w:color w:val="333333"/>
          <w:sz w:val="22"/>
          <w:szCs w:val="22"/>
        </w:rPr>
        <w:t>ՍՊԸ</w:t>
      </w:r>
      <w:r w:rsidRPr="00F45256">
        <w:rPr>
          <w:color w:val="333333"/>
          <w:sz w:val="22"/>
          <w:szCs w:val="22"/>
        </w:rPr>
        <w:t>-</w:t>
      </w:r>
      <w:r w:rsidRPr="00F45256">
        <w:rPr>
          <w:color w:val="333333"/>
          <w:sz w:val="22"/>
          <w:szCs w:val="22"/>
        </w:rPr>
        <w:t>ի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կողմից</w:t>
      </w:r>
      <w:proofErr w:type="spellEnd"/>
      <w:r w:rsidRPr="00F45256">
        <w:rPr>
          <w:color w:val="333333"/>
          <w:sz w:val="22"/>
          <w:szCs w:val="22"/>
        </w:rPr>
        <w:t xml:space="preserve"> 20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>03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 xml:space="preserve">2025 </w:t>
      </w:r>
      <w:r w:rsidRPr="00F45256">
        <w:rPr>
          <w:color w:val="333333"/>
          <w:sz w:val="22"/>
          <w:szCs w:val="22"/>
        </w:rPr>
        <w:t>թ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45256">
        <w:rPr>
          <w:color w:val="333333"/>
          <w:sz w:val="22"/>
          <w:szCs w:val="22"/>
        </w:rPr>
        <w:t>տրված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շինությունների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տեխնիկական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վիճակի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վերաբերյալ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թիվ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r w:rsidRPr="00F45256">
        <w:rPr>
          <w:color w:val="333333"/>
          <w:sz w:val="22"/>
          <w:szCs w:val="22"/>
        </w:rPr>
        <w:t>ՎՆ</w:t>
      </w:r>
      <w:r w:rsidRPr="00F45256">
        <w:rPr>
          <w:color w:val="333333"/>
          <w:sz w:val="22"/>
          <w:szCs w:val="22"/>
        </w:rPr>
        <w:t xml:space="preserve"> 1-55/25 </w:t>
      </w:r>
      <w:r w:rsidRPr="00F45256">
        <w:rPr>
          <w:color w:val="333333"/>
          <w:sz w:val="22"/>
          <w:szCs w:val="22"/>
        </w:rPr>
        <w:t>Ի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եզրակացությունը</w:t>
      </w:r>
      <w:proofErr w:type="spellEnd"/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r w:rsidRPr="00F45256">
        <w:rPr>
          <w:color w:val="333333"/>
          <w:sz w:val="22"/>
          <w:szCs w:val="22"/>
        </w:rPr>
        <w:t xml:space="preserve"> </w:t>
      </w:r>
      <w:r w:rsidRPr="00F45256">
        <w:rPr>
          <w:color w:val="333333"/>
          <w:sz w:val="22"/>
          <w:szCs w:val="22"/>
        </w:rPr>
        <w:t>և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հաշվի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առնելով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այն</w:t>
      </w:r>
      <w:proofErr w:type="spellEnd"/>
      <w:r w:rsidRPr="00F45256">
        <w:rPr>
          <w:color w:val="333333"/>
          <w:sz w:val="22"/>
          <w:szCs w:val="22"/>
        </w:rPr>
        <w:t xml:space="preserve">, </w:t>
      </w:r>
      <w:proofErr w:type="spellStart"/>
      <w:r w:rsidRPr="00F45256">
        <w:rPr>
          <w:color w:val="333333"/>
          <w:sz w:val="22"/>
          <w:szCs w:val="22"/>
        </w:rPr>
        <w:t>որ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Վանաձոր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քաղաքի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Աղայան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փողոց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թիվ</w:t>
      </w:r>
      <w:proofErr w:type="spellEnd"/>
      <w:r w:rsidRPr="00F45256">
        <w:rPr>
          <w:color w:val="333333"/>
          <w:sz w:val="22"/>
          <w:szCs w:val="22"/>
        </w:rPr>
        <w:t xml:space="preserve"> 46 </w:t>
      </w:r>
      <w:proofErr w:type="spellStart"/>
      <w:r w:rsidRPr="00F45256">
        <w:rPr>
          <w:color w:val="333333"/>
          <w:sz w:val="22"/>
          <w:szCs w:val="22"/>
        </w:rPr>
        <w:t>հասցեում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կառուցած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բնակելի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տան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կառուցման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r w:rsidRPr="00F45256">
        <w:rPr>
          <w:color w:val="333333"/>
          <w:sz w:val="22"/>
          <w:szCs w:val="22"/>
        </w:rPr>
        <w:t>և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սպասարկման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համար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անհրաժեշտ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օրինական</w:t>
      </w:r>
      <w:proofErr w:type="spellEnd"/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r w:rsidRPr="00F45256">
        <w:rPr>
          <w:color w:val="333333"/>
          <w:sz w:val="22"/>
          <w:szCs w:val="22"/>
        </w:rPr>
        <w:t>179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>0</w:t>
      </w:r>
      <w:r w:rsidRPr="00F45256">
        <w:rPr>
          <w:color w:val="333333"/>
          <w:sz w:val="22"/>
          <w:szCs w:val="22"/>
        </w:rPr>
        <w:t>քմ</w:t>
      </w:r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r w:rsidRPr="00F45256">
        <w:rPr>
          <w:color w:val="333333"/>
          <w:sz w:val="22"/>
          <w:szCs w:val="22"/>
        </w:rPr>
        <w:t>և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նրան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կից</w:t>
      </w:r>
      <w:proofErr w:type="spellEnd"/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r w:rsidRPr="00F45256">
        <w:rPr>
          <w:color w:val="333333"/>
          <w:sz w:val="22"/>
          <w:szCs w:val="22"/>
        </w:rPr>
        <w:t>164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>7</w:t>
      </w:r>
      <w:r w:rsidRPr="00F45256">
        <w:rPr>
          <w:color w:val="333333"/>
          <w:sz w:val="22"/>
          <w:szCs w:val="22"/>
        </w:rPr>
        <w:t>քմ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մակերեսով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հողամասերը</w:t>
      </w:r>
      <w:proofErr w:type="spellEnd"/>
      <w:r w:rsidRPr="00F45256">
        <w:rPr>
          <w:color w:val="333333"/>
          <w:sz w:val="22"/>
          <w:szCs w:val="22"/>
        </w:rPr>
        <w:t xml:space="preserve">, </w:t>
      </w:r>
      <w:proofErr w:type="spellStart"/>
      <w:r w:rsidRPr="00F45256">
        <w:rPr>
          <w:color w:val="333333"/>
          <w:sz w:val="22"/>
          <w:szCs w:val="22"/>
        </w:rPr>
        <w:t>դրանց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վրա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կառուցված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բնակե</w:t>
      </w:r>
      <w:r w:rsidRPr="00F45256">
        <w:rPr>
          <w:color w:val="333333"/>
          <w:sz w:val="22"/>
          <w:szCs w:val="22"/>
        </w:rPr>
        <w:t>լի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նշանակության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շինությունները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չեն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գտնվում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r w:rsidRPr="00F45256">
        <w:rPr>
          <w:color w:val="333333"/>
          <w:sz w:val="22"/>
          <w:szCs w:val="22"/>
        </w:rPr>
        <w:t>ՀՀ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հողային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օրենսգրքի</w:t>
      </w:r>
      <w:proofErr w:type="spellEnd"/>
      <w:r w:rsidRPr="00F45256">
        <w:rPr>
          <w:color w:val="333333"/>
          <w:sz w:val="22"/>
          <w:szCs w:val="22"/>
        </w:rPr>
        <w:t xml:space="preserve"> 60-</w:t>
      </w:r>
      <w:r w:rsidRPr="00F45256">
        <w:rPr>
          <w:color w:val="333333"/>
          <w:sz w:val="22"/>
          <w:szCs w:val="22"/>
        </w:rPr>
        <w:t>րդ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հոդվածով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սահմանված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հողամասերի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r w:rsidRPr="00F45256">
        <w:rPr>
          <w:color w:val="333333"/>
          <w:sz w:val="22"/>
          <w:szCs w:val="22"/>
        </w:rPr>
        <w:t>և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ինժեներատրանսպորտային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օբյեկտների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օտարման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գոտիներում</w:t>
      </w:r>
      <w:proofErr w:type="spellEnd"/>
      <w:r w:rsidRPr="00F45256">
        <w:rPr>
          <w:color w:val="333333"/>
          <w:sz w:val="22"/>
          <w:szCs w:val="22"/>
        </w:rPr>
        <w:t xml:space="preserve">, </w:t>
      </w:r>
      <w:proofErr w:type="spellStart"/>
      <w:r w:rsidRPr="00F45256">
        <w:rPr>
          <w:color w:val="333333"/>
          <w:sz w:val="22"/>
          <w:szCs w:val="22"/>
        </w:rPr>
        <w:t>չեն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հակասում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քաղաքաշինական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նորմերին</w:t>
      </w:r>
      <w:proofErr w:type="spellEnd"/>
      <w:r w:rsidRPr="00F45256">
        <w:rPr>
          <w:color w:val="333333"/>
          <w:sz w:val="22"/>
          <w:szCs w:val="22"/>
        </w:rPr>
        <w:t xml:space="preserve">, </w:t>
      </w:r>
      <w:proofErr w:type="spellStart"/>
      <w:r w:rsidRPr="00F45256">
        <w:rPr>
          <w:color w:val="333333"/>
          <w:sz w:val="22"/>
          <w:szCs w:val="22"/>
        </w:rPr>
        <w:t>չեն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առաջացնում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սերվիտուտ</w:t>
      </w:r>
      <w:proofErr w:type="spellEnd"/>
      <w:r w:rsidRPr="00F45256">
        <w:rPr>
          <w:color w:val="333333"/>
          <w:sz w:val="22"/>
          <w:szCs w:val="22"/>
        </w:rPr>
        <w:t xml:space="preserve">: </w:t>
      </w:r>
      <w:proofErr w:type="spellStart"/>
      <w:r w:rsidRPr="00F45256">
        <w:rPr>
          <w:color w:val="333333"/>
          <w:sz w:val="22"/>
          <w:szCs w:val="22"/>
        </w:rPr>
        <w:t>Անհատական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բնակելի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տունը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կառուցվել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r w:rsidRPr="00F45256">
        <w:rPr>
          <w:color w:val="333333"/>
          <w:sz w:val="22"/>
          <w:szCs w:val="22"/>
        </w:rPr>
        <w:t>է</w:t>
      </w:r>
      <w:r w:rsidRPr="00F45256">
        <w:rPr>
          <w:color w:val="333333"/>
          <w:sz w:val="22"/>
          <w:szCs w:val="22"/>
        </w:rPr>
        <w:t xml:space="preserve"> 19</w:t>
      </w:r>
      <w:r w:rsidRPr="00F45256">
        <w:rPr>
          <w:color w:val="333333"/>
          <w:sz w:val="22"/>
          <w:szCs w:val="22"/>
        </w:rPr>
        <w:t>52-1991</w:t>
      </w:r>
      <w:r w:rsidRPr="00F45256">
        <w:rPr>
          <w:color w:val="333333"/>
          <w:sz w:val="22"/>
          <w:szCs w:val="22"/>
        </w:rPr>
        <w:t>թթ</w:t>
      </w:r>
      <w:r w:rsidRPr="00F45256">
        <w:rPr>
          <w:color w:val="333333"/>
          <w:sz w:val="22"/>
          <w:szCs w:val="22"/>
        </w:rPr>
        <w:t>.-</w:t>
      </w:r>
      <w:r w:rsidRPr="00F45256">
        <w:rPr>
          <w:color w:val="333333"/>
          <w:sz w:val="22"/>
          <w:szCs w:val="22"/>
        </w:rPr>
        <w:t>ին</w:t>
      </w:r>
      <w:r w:rsidRPr="00F45256">
        <w:rPr>
          <w:color w:val="333333"/>
          <w:sz w:val="22"/>
          <w:szCs w:val="22"/>
        </w:rPr>
        <w:t xml:space="preserve">, </w:t>
      </w:r>
      <w:proofErr w:type="spellStart"/>
      <w:r w:rsidRPr="00F45256">
        <w:rPr>
          <w:color w:val="333333"/>
          <w:sz w:val="22"/>
          <w:szCs w:val="22"/>
        </w:rPr>
        <w:t>բնակելի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տան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զբաղեցրած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r w:rsidRPr="00F45256">
        <w:rPr>
          <w:color w:val="333333"/>
          <w:sz w:val="22"/>
          <w:szCs w:val="22"/>
        </w:rPr>
        <w:t>և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սպասարկման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համար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անհրաժեշտ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հողամասի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մակերեսը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փաստացի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կազմում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r w:rsidRPr="00F45256">
        <w:rPr>
          <w:color w:val="333333"/>
          <w:sz w:val="22"/>
          <w:szCs w:val="22"/>
        </w:rPr>
        <w:t>է</w:t>
      </w:r>
      <w:r w:rsidRPr="00F45256">
        <w:rPr>
          <w:color w:val="333333"/>
          <w:sz w:val="22"/>
          <w:szCs w:val="22"/>
        </w:rPr>
        <w:t xml:space="preserve"> 343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>7</w:t>
      </w:r>
      <w:r w:rsidRPr="00F45256">
        <w:rPr>
          <w:color w:val="333333"/>
          <w:sz w:val="22"/>
          <w:szCs w:val="22"/>
        </w:rPr>
        <w:t>քմ</w:t>
      </w:r>
      <w:r w:rsidRPr="00F45256">
        <w:rPr>
          <w:color w:val="333333"/>
          <w:sz w:val="22"/>
          <w:szCs w:val="22"/>
        </w:rPr>
        <w:t xml:space="preserve">, </w:t>
      </w:r>
      <w:proofErr w:type="spellStart"/>
      <w:r w:rsidRPr="00F45256">
        <w:rPr>
          <w:color w:val="333333"/>
          <w:sz w:val="22"/>
          <w:szCs w:val="22"/>
        </w:rPr>
        <w:t>որը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հանդիսանում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r w:rsidRPr="00F45256">
        <w:rPr>
          <w:color w:val="333333"/>
          <w:sz w:val="22"/>
          <w:szCs w:val="22"/>
        </w:rPr>
        <w:t>է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ընդհանուր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բաժնային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սեփականություն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երկու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տնատիրությունների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միջև</w:t>
      </w:r>
      <w:proofErr w:type="spellEnd"/>
      <w:r w:rsidRPr="00F45256">
        <w:rPr>
          <w:color w:val="333333"/>
          <w:sz w:val="22"/>
          <w:szCs w:val="22"/>
        </w:rPr>
        <w:t>:</w:t>
      </w:r>
    </w:p>
    <w:p w:rsidR="00000000" w:rsidRPr="00F45256" w:rsidRDefault="00E01744" w:rsidP="00F45256">
      <w:pPr>
        <w:pStyle w:val="a3"/>
        <w:jc w:val="both"/>
        <w:divId w:val="1230383547"/>
        <w:rPr>
          <w:sz w:val="22"/>
          <w:szCs w:val="22"/>
        </w:rPr>
      </w:pPr>
      <w:proofErr w:type="spellStart"/>
      <w:r w:rsidRPr="00F45256">
        <w:rPr>
          <w:color w:val="333333"/>
          <w:sz w:val="22"/>
          <w:szCs w:val="22"/>
        </w:rPr>
        <w:t>Ղեկավարվելով</w:t>
      </w:r>
      <w:proofErr w:type="spellEnd"/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r w:rsidRPr="00F45256">
        <w:rPr>
          <w:color w:val="333333"/>
          <w:sz w:val="22"/>
          <w:szCs w:val="22"/>
        </w:rPr>
        <w:t>10.06.2008</w:t>
      </w:r>
      <w:r w:rsidRPr="00F45256">
        <w:rPr>
          <w:color w:val="333333"/>
          <w:sz w:val="22"/>
          <w:szCs w:val="22"/>
        </w:rPr>
        <w:t>թ</w:t>
      </w:r>
      <w:r w:rsidRPr="00F45256">
        <w:rPr>
          <w:color w:val="333333"/>
          <w:sz w:val="22"/>
          <w:szCs w:val="22"/>
        </w:rPr>
        <w:t>. «</w:t>
      </w:r>
      <w:proofErr w:type="spellStart"/>
      <w:r w:rsidRPr="00F45256">
        <w:rPr>
          <w:color w:val="333333"/>
          <w:sz w:val="22"/>
          <w:szCs w:val="22"/>
        </w:rPr>
        <w:t>Իրավունք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հաստատող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փաստաթղթերը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չպահպա</w:t>
      </w:r>
      <w:r w:rsidRPr="00F45256">
        <w:rPr>
          <w:color w:val="333333"/>
          <w:sz w:val="22"/>
          <w:szCs w:val="22"/>
        </w:rPr>
        <w:t>նված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անհատական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բնակելի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տների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կարգավիճակի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մասին</w:t>
      </w:r>
      <w:proofErr w:type="spellEnd"/>
      <w:r w:rsidRPr="00F45256">
        <w:rPr>
          <w:color w:val="333333"/>
          <w:sz w:val="22"/>
          <w:szCs w:val="22"/>
        </w:rPr>
        <w:t xml:space="preserve">» </w:t>
      </w:r>
      <w:r w:rsidRPr="00F45256">
        <w:rPr>
          <w:color w:val="333333"/>
          <w:sz w:val="22"/>
          <w:szCs w:val="22"/>
        </w:rPr>
        <w:t>ՀՀ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օրենքով</w:t>
      </w:r>
      <w:proofErr w:type="spellEnd"/>
      <w:r w:rsidRPr="00F45256">
        <w:rPr>
          <w:color w:val="333333"/>
          <w:sz w:val="22"/>
          <w:szCs w:val="22"/>
        </w:rPr>
        <w:t>,</w:t>
      </w:r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r w:rsidRPr="00F45256">
        <w:rPr>
          <w:color w:val="333333"/>
          <w:sz w:val="22"/>
          <w:szCs w:val="22"/>
        </w:rPr>
        <w:t>ՀՀ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կառավարության</w:t>
      </w:r>
      <w:proofErr w:type="spellEnd"/>
      <w:r w:rsidRPr="00F45256">
        <w:rPr>
          <w:color w:val="333333"/>
          <w:sz w:val="22"/>
          <w:szCs w:val="22"/>
        </w:rPr>
        <w:t xml:space="preserve"> 2021</w:t>
      </w:r>
      <w:r w:rsidRPr="00F45256">
        <w:rPr>
          <w:color w:val="333333"/>
          <w:sz w:val="22"/>
          <w:szCs w:val="22"/>
        </w:rPr>
        <w:t>թ</w:t>
      </w:r>
      <w:r w:rsidRPr="00F45256">
        <w:rPr>
          <w:color w:val="333333"/>
          <w:sz w:val="22"/>
          <w:szCs w:val="22"/>
        </w:rPr>
        <w:t xml:space="preserve">. </w:t>
      </w:r>
      <w:proofErr w:type="spellStart"/>
      <w:r w:rsidRPr="00F45256">
        <w:rPr>
          <w:color w:val="333333"/>
          <w:sz w:val="22"/>
          <w:szCs w:val="22"/>
        </w:rPr>
        <w:t>փետրվարի</w:t>
      </w:r>
      <w:proofErr w:type="spellEnd"/>
      <w:r w:rsidRPr="00F45256">
        <w:rPr>
          <w:color w:val="333333"/>
          <w:sz w:val="22"/>
          <w:szCs w:val="22"/>
        </w:rPr>
        <w:t xml:space="preserve"> 25-</w:t>
      </w:r>
      <w:r w:rsidRPr="00F45256">
        <w:rPr>
          <w:color w:val="333333"/>
          <w:sz w:val="22"/>
          <w:szCs w:val="22"/>
        </w:rPr>
        <w:t>ի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թիվ</w:t>
      </w:r>
      <w:proofErr w:type="spellEnd"/>
      <w:r w:rsidRPr="00F45256">
        <w:rPr>
          <w:color w:val="333333"/>
          <w:sz w:val="22"/>
          <w:szCs w:val="22"/>
        </w:rPr>
        <w:t xml:space="preserve"> 233-</w:t>
      </w:r>
      <w:r w:rsidRPr="00F45256">
        <w:rPr>
          <w:color w:val="333333"/>
          <w:sz w:val="22"/>
          <w:szCs w:val="22"/>
        </w:rPr>
        <w:t>Ն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որոշմամբ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հաստատված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կարգի</w:t>
      </w:r>
      <w:proofErr w:type="spellEnd"/>
      <w:r w:rsidRPr="00F45256">
        <w:rPr>
          <w:color w:val="333333"/>
          <w:sz w:val="22"/>
          <w:szCs w:val="22"/>
        </w:rPr>
        <w:t xml:space="preserve"> 29-</w:t>
      </w:r>
      <w:r w:rsidRPr="00F45256">
        <w:rPr>
          <w:color w:val="333333"/>
          <w:sz w:val="22"/>
          <w:szCs w:val="22"/>
        </w:rPr>
        <w:t>րդ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կետի</w:t>
      </w:r>
      <w:proofErr w:type="spellEnd"/>
      <w:r w:rsidRPr="00F45256">
        <w:rPr>
          <w:color w:val="333333"/>
          <w:sz w:val="22"/>
          <w:szCs w:val="22"/>
        </w:rPr>
        <w:t xml:space="preserve"> 4-</w:t>
      </w:r>
      <w:r w:rsidRPr="00F45256">
        <w:rPr>
          <w:color w:val="333333"/>
          <w:sz w:val="22"/>
          <w:szCs w:val="22"/>
        </w:rPr>
        <w:t>րդ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ենթակետով</w:t>
      </w:r>
      <w:proofErr w:type="spellEnd"/>
      <w:r w:rsidRPr="00F45256">
        <w:rPr>
          <w:color w:val="333333"/>
          <w:sz w:val="22"/>
          <w:szCs w:val="22"/>
        </w:rPr>
        <w:t>՝</w:t>
      </w:r>
      <w:r w:rsidR="00F4525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proofErr w:type="gramStart"/>
      <w:r w:rsidRPr="00F45256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F45256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r w:rsidRPr="00F45256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F45256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proofErr w:type="gramEnd"/>
      <w:r w:rsidRPr="00F45256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F45256" w:rsidRDefault="00E01744" w:rsidP="00F45256">
      <w:pPr>
        <w:pStyle w:val="a3"/>
        <w:jc w:val="both"/>
        <w:divId w:val="1230383547"/>
        <w:rPr>
          <w:sz w:val="22"/>
          <w:szCs w:val="22"/>
        </w:rPr>
      </w:pPr>
      <w:r w:rsidRPr="00F45256">
        <w:rPr>
          <w:color w:val="333333"/>
          <w:sz w:val="22"/>
          <w:szCs w:val="22"/>
        </w:rPr>
        <w:t>1.</w:t>
      </w:r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45256">
        <w:rPr>
          <w:color w:val="333333"/>
          <w:sz w:val="22"/>
          <w:szCs w:val="22"/>
        </w:rPr>
        <w:t>Ճանաչել</w:t>
      </w:r>
      <w:proofErr w:type="spellEnd"/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45256">
        <w:rPr>
          <w:color w:val="333333"/>
          <w:sz w:val="22"/>
          <w:szCs w:val="22"/>
        </w:rPr>
        <w:t>Անիչկա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Գարեգինի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Պետրոսյանի</w:t>
      </w:r>
      <w:proofErr w:type="spellEnd"/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45256">
        <w:rPr>
          <w:color w:val="333333"/>
          <w:sz w:val="22"/>
          <w:szCs w:val="22"/>
        </w:rPr>
        <w:t>սեփականության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իրավունքը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Վանաձոր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համայնք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Վանա</w:t>
      </w:r>
      <w:r w:rsidRPr="00F45256">
        <w:rPr>
          <w:color w:val="333333"/>
          <w:sz w:val="22"/>
          <w:szCs w:val="22"/>
        </w:rPr>
        <w:t>ձոր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քաղաքի</w:t>
      </w:r>
      <w:proofErr w:type="spellEnd"/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45256">
        <w:rPr>
          <w:color w:val="333333"/>
          <w:sz w:val="22"/>
          <w:szCs w:val="22"/>
        </w:rPr>
        <w:t>Աղայան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փողոց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թիվ</w:t>
      </w:r>
      <w:proofErr w:type="spellEnd"/>
      <w:r w:rsidRPr="00F45256">
        <w:rPr>
          <w:color w:val="333333"/>
          <w:sz w:val="22"/>
          <w:szCs w:val="22"/>
        </w:rPr>
        <w:t xml:space="preserve"> 46</w:t>
      </w:r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45256">
        <w:rPr>
          <w:color w:val="333333"/>
          <w:sz w:val="22"/>
          <w:szCs w:val="22"/>
        </w:rPr>
        <w:t>հասցեի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բնակելի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տան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կառուցման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r w:rsidRPr="00F45256">
        <w:rPr>
          <w:color w:val="333333"/>
          <w:sz w:val="22"/>
          <w:szCs w:val="22"/>
        </w:rPr>
        <w:t>և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սպասարկման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համար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անհրաժեշտ</w:t>
      </w:r>
      <w:proofErr w:type="spellEnd"/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45256">
        <w:rPr>
          <w:color w:val="333333"/>
          <w:sz w:val="22"/>
          <w:szCs w:val="22"/>
        </w:rPr>
        <w:t>օրինական</w:t>
      </w:r>
      <w:proofErr w:type="spellEnd"/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r w:rsidRPr="00F45256">
        <w:rPr>
          <w:color w:val="333333"/>
          <w:sz w:val="22"/>
          <w:szCs w:val="22"/>
        </w:rPr>
        <w:t>179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>0</w:t>
      </w:r>
      <w:r w:rsidRPr="00F45256">
        <w:rPr>
          <w:color w:val="333333"/>
          <w:sz w:val="22"/>
          <w:szCs w:val="22"/>
        </w:rPr>
        <w:t>քմ</w:t>
      </w:r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45256">
        <w:rPr>
          <w:color w:val="333333"/>
          <w:sz w:val="22"/>
          <w:szCs w:val="22"/>
        </w:rPr>
        <w:t>մակերեսով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հողամասին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կից</w:t>
      </w:r>
      <w:proofErr w:type="spellEnd"/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r w:rsidRPr="00F45256">
        <w:rPr>
          <w:color w:val="333333"/>
          <w:sz w:val="22"/>
          <w:szCs w:val="22"/>
        </w:rPr>
        <w:t>164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>7</w:t>
      </w:r>
      <w:r w:rsidRPr="00F45256">
        <w:rPr>
          <w:color w:val="333333"/>
          <w:sz w:val="22"/>
          <w:szCs w:val="22"/>
        </w:rPr>
        <w:t>քմ</w:t>
      </w:r>
      <w:r w:rsidRPr="00F452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45256">
        <w:rPr>
          <w:color w:val="333333"/>
          <w:sz w:val="22"/>
          <w:szCs w:val="22"/>
        </w:rPr>
        <w:t>մակերեսով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հողամասի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նկատմամբ</w:t>
      </w:r>
      <w:proofErr w:type="spellEnd"/>
      <w:r w:rsidRPr="00F45256">
        <w:rPr>
          <w:color w:val="333333"/>
          <w:sz w:val="22"/>
          <w:szCs w:val="22"/>
        </w:rPr>
        <w:t>:</w:t>
      </w:r>
    </w:p>
    <w:p w:rsidR="00000000" w:rsidRPr="00F45256" w:rsidRDefault="00E01744" w:rsidP="00F45256">
      <w:pPr>
        <w:pStyle w:val="a3"/>
        <w:jc w:val="both"/>
        <w:divId w:val="1230383547"/>
        <w:rPr>
          <w:sz w:val="22"/>
          <w:szCs w:val="22"/>
        </w:rPr>
      </w:pPr>
      <w:r w:rsidRPr="00F45256">
        <w:rPr>
          <w:color w:val="333333"/>
          <w:sz w:val="22"/>
          <w:szCs w:val="22"/>
        </w:rPr>
        <w:lastRenderedPageBreak/>
        <w:t>0</w:t>
      </w:r>
      <w:r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45256">
        <w:rPr>
          <w:color w:val="333333"/>
          <w:sz w:val="22"/>
          <w:szCs w:val="22"/>
        </w:rPr>
        <w:t xml:space="preserve">03437 </w:t>
      </w:r>
      <w:proofErr w:type="spellStart"/>
      <w:r w:rsidRPr="00F45256">
        <w:rPr>
          <w:color w:val="333333"/>
          <w:sz w:val="22"/>
          <w:szCs w:val="22"/>
        </w:rPr>
        <w:t>հա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մակերեսով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հողամասը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հանդիսանում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r w:rsidRPr="00F45256">
        <w:rPr>
          <w:color w:val="333333"/>
          <w:sz w:val="22"/>
          <w:szCs w:val="22"/>
        </w:rPr>
        <w:t>է</w:t>
      </w:r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ընդհանուր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բաժնային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սեփականություն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երկու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տնատի</w:t>
      </w:r>
      <w:r w:rsidRPr="00F45256">
        <w:rPr>
          <w:color w:val="333333"/>
          <w:sz w:val="22"/>
          <w:szCs w:val="22"/>
        </w:rPr>
        <w:t>րությունների</w:t>
      </w:r>
      <w:proofErr w:type="spellEnd"/>
      <w:r w:rsidRPr="00F45256">
        <w:rPr>
          <w:color w:val="333333"/>
          <w:sz w:val="22"/>
          <w:szCs w:val="22"/>
        </w:rPr>
        <w:t xml:space="preserve"> </w:t>
      </w:r>
      <w:proofErr w:type="spellStart"/>
      <w:r w:rsidRPr="00F45256">
        <w:rPr>
          <w:color w:val="333333"/>
          <w:sz w:val="22"/>
          <w:szCs w:val="22"/>
        </w:rPr>
        <w:t>միջև</w:t>
      </w:r>
      <w:proofErr w:type="spellEnd"/>
    </w:p>
    <w:p w:rsidR="00000000" w:rsidRPr="00F45256" w:rsidRDefault="00F45256" w:rsidP="00F45256">
      <w:pPr>
        <w:pStyle w:val="a3"/>
        <w:jc w:val="both"/>
        <w:divId w:val="1230383547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E01744" w:rsidRPr="00F45256">
        <w:rPr>
          <w:color w:val="333333"/>
          <w:sz w:val="22"/>
          <w:szCs w:val="22"/>
        </w:rPr>
        <w:t>Ճանաչել</w:t>
      </w:r>
      <w:r w:rsidR="00E01744" w:rsidRPr="00F452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E01744" w:rsidRPr="00F45256">
        <w:rPr>
          <w:color w:val="333333"/>
          <w:sz w:val="22"/>
          <w:szCs w:val="22"/>
        </w:rPr>
        <w:t>Անիչկա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Գարեգինի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Պետրոսյանի</w:t>
      </w:r>
      <w:proofErr w:type="spellEnd"/>
      <w:r w:rsidR="00E01744" w:rsidRPr="00F452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E01744" w:rsidRPr="00F45256">
        <w:rPr>
          <w:color w:val="333333"/>
          <w:sz w:val="22"/>
          <w:szCs w:val="22"/>
        </w:rPr>
        <w:t>սեփականության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իրավունքը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Վանաձոր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համայնք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Վանաձոր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քաղաքի</w:t>
      </w:r>
      <w:proofErr w:type="spellEnd"/>
      <w:r w:rsidR="00E01744" w:rsidRPr="00F452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E01744" w:rsidRPr="00F45256">
        <w:rPr>
          <w:color w:val="333333"/>
          <w:sz w:val="22"/>
          <w:szCs w:val="22"/>
        </w:rPr>
        <w:t>Աղայան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փողոց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թիվ</w:t>
      </w:r>
      <w:proofErr w:type="spellEnd"/>
      <w:r w:rsidR="00E01744" w:rsidRPr="00F45256">
        <w:rPr>
          <w:color w:val="333333"/>
          <w:sz w:val="22"/>
          <w:szCs w:val="22"/>
        </w:rPr>
        <w:t xml:space="preserve"> 46</w:t>
      </w:r>
      <w:r w:rsidR="00E01744" w:rsidRPr="00F4525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E01744" w:rsidRPr="00F45256">
        <w:rPr>
          <w:color w:val="333333"/>
          <w:sz w:val="22"/>
          <w:szCs w:val="22"/>
        </w:rPr>
        <w:t>հասցեի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բնակելի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տան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կառուցման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r w:rsidR="00E01744" w:rsidRPr="00F45256">
        <w:rPr>
          <w:color w:val="333333"/>
          <w:sz w:val="22"/>
          <w:szCs w:val="22"/>
        </w:rPr>
        <w:t>և</w:t>
      </w:r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սպասարկման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համար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անհրաժեշտ</w:t>
      </w:r>
      <w:proofErr w:type="spellEnd"/>
      <w:r w:rsidR="00E01744" w:rsidRPr="00F45256">
        <w:rPr>
          <w:rFonts w:ascii="Calibri" w:hAnsi="Calibri" w:cs="Calibri"/>
          <w:color w:val="333333"/>
          <w:sz w:val="22"/>
          <w:szCs w:val="22"/>
        </w:rPr>
        <w:t> </w:t>
      </w:r>
      <w:r w:rsidR="00E01744" w:rsidRPr="00F45256">
        <w:rPr>
          <w:color w:val="333333"/>
          <w:sz w:val="22"/>
          <w:szCs w:val="22"/>
        </w:rPr>
        <w:t>343</w:t>
      </w:r>
      <w:r w:rsidR="00E01744"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="00E01744" w:rsidRPr="00F45256">
        <w:rPr>
          <w:color w:val="333333"/>
          <w:sz w:val="22"/>
          <w:szCs w:val="22"/>
        </w:rPr>
        <w:t>7</w:t>
      </w:r>
      <w:r w:rsidR="00E01744" w:rsidRPr="00F45256">
        <w:rPr>
          <w:color w:val="333333"/>
          <w:sz w:val="22"/>
          <w:szCs w:val="22"/>
        </w:rPr>
        <w:t>քմ</w:t>
      </w:r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մակերեսով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հողամասի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վրա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գտնվող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բնակելի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նշանակության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շինությո</w:t>
      </w:r>
      <w:r w:rsidR="00E01744" w:rsidRPr="00F45256">
        <w:rPr>
          <w:color w:val="333333"/>
          <w:sz w:val="22"/>
          <w:szCs w:val="22"/>
        </w:rPr>
        <w:t>ւնների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նկատմամբ</w:t>
      </w:r>
      <w:proofErr w:type="spellEnd"/>
      <w:r w:rsidR="00E01744" w:rsidRPr="00F45256">
        <w:rPr>
          <w:color w:val="333333"/>
          <w:sz w:val="22"/>
          <w:szCs w:val="22"/>
        </w:rPr>
        <w:t>՝</w:t>
      </w:r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համաձայն</w:t>
      </w:r>
      <w:proofErr w:type="spellEnd"/>
      <w:r w:rsidR="00E01744" w:rsidRPr="00F45256">
        <w:rPr>
          <w:rFonts w:ascii="Calibri" w:hAnsi="Calibri" w:cs="Calibri"/>
          <w:color w:val="333333"/>
          <w:sz w:val="22"/>
          <w:szCs w:val="22"/>
        </w:rPr>
        <w:t> </w:t>
      </w:r>
      <w:r w:rsidR="00E01744" w:rsidRPr="00F45256">
        <w:rPr>
          <w:rFonts w:cs="GHEA Grapalat"/>
          <w:color w:val="333333"/>
          <w:sz w:val="22"/>
          <w:szCs w:val="22"/>
        </w:rPr>
        <w:t>«</w:t>
      </w:r>
      <w:r w:rsidR="00E01744" w:rsidRPr="00F45256">
        <w:rPr>
          <w:color w:val="333333"/>
          <w:sz w:val="22"/>
          <w:szCs w:val="22"/>
        </w:rPr>
        <w:t>ՏԱՐՈՆ</w:t>
      </w:r>
      <w:r w:rsidR="00E01744" w:rsidRPr="00F45256">
        <w:rPr>
          <w:color w:val="333333"/>
          <w:sz w:val="22"/>
          <w:szCs w:val="22"/>
        </w:rPr>
        <w:t xml:space="preserve"> </w:t>
      </w:r>
      <w:r w:rsidR="00E01744" w:rsidRPr="00F45256">
        <w:rPr>
          <w:color w:val="333333"/>
          <w:sz w:val="22"/>
          <w:szCs w:val="22"/>
        </w:rPr>
        <w:t>ՎԱՐԴԱՆՅԱՆ</w:t>
      </w:r>
      <w:r w:rsidR="00E01744" w:rsidRPr="00F45256">
        <w:rPr>
          <w:color w:val="333333"/>
          <w:sz w:val="22"/>
          <w:szCs w:val="22"/>
        </w:rPr>
        <w:t xml:space="preserve"> </w:t>
      </w:r>
      <w:r w:rsidR="00E01744" w:rsidRPr="00F45256">
        <w:rPr>
          <w:color w:val="333333"/>
          <w:sz w:val="22"/>
          <w:szCs w:val="22"/>
        </w:rPr>
        <w:t>ԱՐՏՈՒՐԻ</w:t>
      </w:r>
      <w:r w:rsidR="00E01744" w:rsidRPr="00F45256">
        <w:rPr>
          <w:color w:val="333333"/>
          <w:sz w:val="22"/>
          <w:szCs w:val="22"/>
        </w:rPr>
        <w:t xml:space="preserve">» </w:t>
      </w:r>
      <w:r w:rsidR="00E01744" w:rsidRPr="00F45256">
        <w:rPr>
          <w:color w:val="333333"/>
          <w:sz w:val="22"/>
          <w:szCs w:val="22"/>
        </w:rPr>
        <w:t>ԱՁ</w:t>
      </w:r>
      <w:r w:rsidR="00E01744" w:rsidRPr="00F45256">
        <w:rPr>
          <w:color w:val="333333"/>
          <w:sz w:val="22"/>
          <w:szCs w:val="22"/>
        </w:rPr>
        <w:t>-</w:t>
      </w:r>
      <w:r w:rsidR="00E01744" w:rsidRPr="00F45256">
        <w:rPr>
          <w:color w:val="333333"/>
          <w:sz w:val="22"/>
          <w:szCs w:val="22"/>
        </w:rPr>
        <w:t>ի</w:t>
      </w:r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կողմից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տրված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շինությունների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բնութագրի</w:t>
      </w:r>
      <w:proofErr w:type="spellEnd"/>
      <w:r w:rsidR="00E01744" w:rsidRPr="00F45256">
        <w:rPr>
          <w:color w:val="333333"/>
          <w:sz w:val="22"/>
          <w:szCs w:val="22"/>
        </w:rPr>
        <w:t>։</w:t>
      </w:r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Հատակածում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նշված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թիվ</w:t>
      </w:r>
      <w:proofErr w:type="spellEnd"/>
      <w:r w:rsidR="00E01744" w:rsidRPr="00F45256">
        <w:rPr>
          <w:color w:val="333333"/>
          <w:sz w:val="22"/>
          <w:szCs w:val="22"/>
        </w:rPr>
        <w:t xml:space="preserve"> 1 </w:t>
      </w:r>
      <w:proofErr w:type="spellStart"/>
      <w:r w:rsidR="00E01744" w:rsidRPr="00F45256">
        <w:rPr>
          <w:color w:val="333333"/>
          <w:sz w:val="22"/>
          <w:szCs w:val="22"/>
        </w:rPr>
        <w:t>շինության</w:t>
      </w:r>
      <w:proofErr w:type="spellEnd"/>
      <w:r w:rsidR="00E01744" w:rsidRPr="00F45256">
        <w:rPr>
          <w:color w:val="333333"/>
          <w:sz w:val="22"/>
          <w:szCs w:val="22"/>
        </w:rPr>
        <w:t xml:space="preserve"> 2-</w:t>
      </w:r>
      <w:r w:rsidR="00E01744" w:rsidRPr="00F45256">
        <w:rPr>
          <w:color w:val="333333"/>
          <w:sz w:val="22"/>
          <w:szCs w:val="22"/>
        </w:rPr>
        <w:t>րդ</w:t>
      </w:r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հարկի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աստիճանահարթակը</w:t>
      </w:r>
      <w:proofErr w:type="spellEnd"/>
      <w:r w:rsidR="00E01744" w:rsidRPr="00F45256">
        <w:rPr>
          <w:color w:val="333333"/>
          <w:sz w:val="22"/>
          <w:szCs w:val="22"/>
        </w:rPr>
        <w:t xml:space="preserve"> (8</w:t>
      </w:r>
      <w:r w:rsidR="00E01744"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="00E01744" w:rsidRPr="00F45256">
        <w:rPr>
          <w:color w:val="333333"/>
          <w:sz w:val="22"/>
          <w:szCs w:val="22"/>
        </w:rPr>
        <w:t>6</w:t>
      </w:r>
      <w:r w:rsidR="00E01744" w:rsidRPr="00F45256">
        <w:rPr>
          <w:color w:val="333333"/>
          <w:sz w:val="22"/>
          <w:szCs w:val="22"/>
        </w:rPr>
        <w:t>քմ</w:t>
      </w:r>
      <w:r w:rsidR="00E01744" w:rsidRPr="00F45256">
        <w:rPr>
          <w:color w:val="333333"/>
          <w:sz w:val="22"/>
          <w:szCs w:val="22"/>
        </w:rPr>
        <w:t xml:space="preserve">) </w:t>
      </w:r>
      <w:r w:rsidR="00E01744" w:rsidRPr="00F45256">
        <w:rPr>
          <w:color w:val="333333"/>
          <w:sz w:val="22"/>
          <w:szCs w:val="22"/>
        </w:rPr>
        <w:t>և</w:t>
      </w:r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թիվ</w:t>
      </w:r>
      <w:proofErr w:type="spellEnd"/>
      <w:r w:rsidR="00E01744" w:rsidRPr="00F45256">
        <w:rPr>
          <w:color w:val="333333"/>
          <w:sz w:val="22"/>
          <w:szCs w:val="22"/>
        </w:rPr>
        <w:t xml:space="preserve"> 2 </w:t>
      </w:r>
      <w:proofErr w:type="spellStart"/>
      <w:r w:rsidR="00E01744" w:rsidRPr="00F45256">
        <w:rPr>
          <w:color w:val="333333"/>
          <w:sz w:val="22"/>
          <w:szCs w:val="22"/>
        </w:rPr>
        <w:t>շինությունը</w:t>
      </w:r>
      <w:proofErr w:type="spellEnd"/>
      <w:r w:rsidR="00E01744" w:rsidRPr="00F45256">
        <w:rPr>
          <w:color w:val="333333"/>
          <w:sz w:val="22"/>
          <w:szCs w:val="22"/>
        </w:rPr>
        <w:t xml:space="preserve"> (</w:t>
      </w:r>
      <w:proofErr w:type="spellStart"/>
      <w:r w:rsidR="00E01744" w:rsidRPr="00F45256">
        <w:rPr>
          <w:color w:val="333333"/>
          <w:sz w:val="22"/>
          <w:szCs w:val="22"/>
        </w:rPr>
        <w:t>աստիճանահարթակ</w:t>
      </w:r>
      <w:proofErr w:type="spellEnd"/>
      <w:r w:rsidR="00E01744" w:rsidRPr="00F45256">
        <w:rPr>
          <w:color w:val="333333"/>
          <w:sz w:val="22"/>
          <w:szCs w:val="22"/>
        </w:rPr>
        <w:t xml:space="preserve"> 12</w:t>
      </w:r>
      <w:r w:rsidR="00E01744"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="00E01744" w:rsidRPr="00F45256">
        <w:rPr>
          <w:color w:val="333333"/>
          <w:sz w:val="22"/>
          <w:szCs w:val="22"/>
        </w:rPr>
        <w:t>7</w:t>
      </w:r>
      <w:r w:rsidR="00E01744" w:rsidRPr="00F45256">
        <w:rPr>
          <w:color w:val="333333"/>
          <w:sz w:val="22"/>
          <w:szCs w:val="22"/>
        </w:rPr>
        <w:t>քմ</w:t>
      </w:r>
      <w:r w:rsidR="00E01744" w:rsidRPr="00F45256">
        <w:rPr>
          <w:color w:val="333333"/>
          <w:sz w:val="22"/>
          <w:szCs w:val="22"/>
        </w:rPr>
        <w:t xml:space="preserve">) </w:t>
      </w:r>
      <w:proofErr w:type="spellStart"/>
      <w:r w:rsidR="00E01744" w:rsidRPr="00F45256">
        <w:rPr>
          <w:color w:val="333333"/>
          <w:sz w:val="22"/>
          <w:szCs w:val="22"/>
        </w:rPr>
        <w:t>հանդիսանում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են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ընդհանուր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բաժնային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սեփականություն</w:t>
      </w:r>
      <w:proofErr w:type="spellEnd"/>
      <w:r w:rsidR="00E01744" w:rsidRPr="00F45256">
        <w:rPr>
          <w:color w:val="333333"/>
          <w:sz w:val="22"/>
          <w:szCs w:val="22"/>
        </w:rPr>
        <w:t xml:space="preserve"> 2 </w:t>
      </w:r>
      <w:proofErr w:type="spellStart"/>
      <w:r w:rsidR="00E01744" w:rsidRPr="00F45256">
        <w:rPr>
          <w:color w:val="333333"/>
          <w:sz w:val="22"/>
          <w:szCs w:val="22"/>
        </w:rPr>
        <w:t>տնատիրությունների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միջև</w:t>
      </w:r>
      <w:proofErr w:type="spellEnd"/>
      <w:r w:rsidR="00E01744" w:rsidRPr="00F45256">
        <w:rPr>
          <w:color w:val="333333"/>
          <w:sz w:val="22"/>
          <w:szCs w:val="22"/>
        </w:rPr>
        <w:t>։</w:t>
      </w:r>
    </w:p>
    <w:p w:rsidR="00000000" w:rsidRPr="00F45256" w:rsidRDefault="00F45256" w:rsidP="00F45256">
      <w:pPr>
        <w:pStyle w:val="a3"/>
        <w:jc w:val="both"/>
        <w:divId w:val="1230383547"/>
        <w:rPr>
          <w:sz w:val="22"/>
          <w:szCs w:val="22"/>
        </w:rPr>
      </w:pPr>
      <w:r>
        <w:rPr>
          <w:color w:val="333333"/>
          <w:sz w:val="22"/>
          <w:szCs w:val="22"/>
        </w:rPr>
        <w:t>4.</w:t>
      </w:r>
      <w:r w:rsidR="00E01744" w:rsidRPr="00F45256">
        <w:rPr>
          <w:color w:val="333333"/>
          <w:sz w:val="22"/>
          <w:szCs w:val="22"/>
        </w:rPr>
        <w:t>Հողամասի</w:t>
      </w:r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E01744" w:rsidRPr="00F45256">
        <w:rPr>
          <w:color w:val="333333"/>
          <w:sz w:val="22"/>
          <w:szCs w:val="22"/>
        </w:rPr>
        <w:t>սահմանները</w:t>
      </w:r>
      <w:proofErr w:type="spellEnd"/>
      <w:r w:rsidR="00E01744" w:rsidRPr="00F45256">
        <w:rPr>
          <w:rFonts w:ascii="Calibri" w:hAnsi="Calibri" w:cs="Calibri"/>
          <w:color w:val="333333"/>
          <w:sz w:val="22"/>
          <w:szCs w:val="22"/>
        </w:rPr>
        <w:t> </w:t>
      </w:r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որոշվում</w:t>
      </w:r>
      <w:proofErr w:type="spellEnd"/>
      <w:proofErr w:type="gram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են</w:t>
      </w:r>
      <w:proofErr w:type="spellEnd"/>
      <w:r w:rsidR="00E01744" w:rsidRPr="00F45256">
        <w:rPr>
          <w:rFonts w:ascii="Calibri" w:hAnsi="Calibri" w:cs="Calibri"/>
          <w:color w:val="333333"/>
          <w:sz w:val="22"/>
          <w:szCs w:val="22"/>
        </w:rPr>
        <w:t> </w:t>
      </w:r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համայնքի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ղեկավարի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կողմից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հաստատված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հատակագծով</w:t>
      </w:r>
      <w:proofErr w:type="spellEnd"/>
      <w:r w:rsidR="00E01744" w:rsidRPr="00F45256">
        <w:rPr>
          <w:color w:val="333333"/>
          <w:sz w:val="22"/>
          <w:szCs w:val="22"/>
        </w:rPr>
        <w:t>:</w:t>
      </w:r>
    </w:p>
    <w:p w:rsidR="00000000" w:rsidRPr="00F45256" w:rsidRDefault="00F45256" w:rsidP="00F45256">
      <w:pPr>
        <w:pStyle w:val="a3"/>
        <w:jc w:val="both"/>
        <w:divId w:val="1230383547"/>
        <w:rPr>
          <w:sz w:val="22"/>
          <w:szCs w:val="22"/>
        </w:rPr>
      </w:pPr>
      <w:r>
        <w:rPr>
          <w:color w:val="333333"/>
          <w:sz w:val="22"/>
          <w:szCs w:val="22"/>
        </w:rPr>
        <w:t>5.</w:t>
      </w:r>
      <w:r w:rsidR="00E01744" w:rsidRPr="00F45256">
        <w:rPr>
          <w:color w:val="333333"/>
          <w:sz w:val="22"/>
          <w:szCs w:val="22"/>
        </w:rPr>
        <w:t>Սույն</w:t>
      </w:r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որոշման</w:t>
      </w:r>
      <w:proofErr w:type="spellEnd"/>
      <w:r w:rsidR="00E01744" w:rsidRPr="00F45256">
        <w:rPr>
          <w:color w:val="333333"/>
          <w:sz w:val="22"/>
          <w:szCs w:val="22"/>
        </w:rPr>
        <w:t xml:space="preserve"> 1-</w:t>
      </w:r>
      <w:r w:rsidR="00E01744" w:rsidRPr="00F45256">
        <w:rPr>
          <w:color w:val="333333"/>
          <w:sz w:val="22"/>
          <w:szCs w:val="22"/>
        </w:rPr>
        <w:t>ին</w:t>
      </w:r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կետում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նշված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գույքին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տրամադրել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նոր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փոստային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հասցե</w:t>
      </w:r>
      <w:proofErr w:type="spellEnd"/>
      <w:r w:rsidR="00E01744" w:rsidRPr="00F45256">
        <w:rPr>
          <w:color w:val="333333"/>
          <w:sz w:val="22"/>
          <w:szCs w:val="22"/>
        </w:rPr>
        <w:t>՝</w:t>
      </w:r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Վանաձոր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համայնք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 w:rsidR="00E01744" w:rsidRPr="00F45256">
        <w:rPr>
          <w:color w:val="333333"/>
          <w:sz w:val="22"/>
          <w:szCs w:val="22"/>
        </w:rPr>
        <w:t>Վանաձոր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r w:rsidR="00E01744" w:rsidRPr="00F45256">
        <w:rPr>
          <w:color w:val="333333"/>
          <w:sz w:val="22"/>
          <w:szCs w:val="22"/>
        </w:rPr>
        <w:t>ք</w:t>
      </w:r>
      <w:r w:rsidR="00E01744"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="00E01744" w:rsidRPr="00F45256">
        <w:rPr>
          <w:color w:val="333333"/>
          <w:sz w:val="22"/>
          <w:szCs w:val="22"/>
        </w:rPr>
        <w:t xml:space="preserve">, </w:t>
      </w:r>
      <w:r w:rsidR="00E01744" w:rsidRPr="00F45256">
        <w:rPr>
          <w:color w:val="333333"/>
          <w:sz w:val="22"/>
          <w:szCs w:val="22"/>
        </w:rPr>
        <w:t>Ղ</w:t>
      </w:r>
      <w:r w:rsidR="00E01744" w:rsidRPr="00F45256">
        <w:rPr>
          <w:rFonts w:ascii="Cambria Math" w:hAnsi="Cambria Math" w:cs="Cambria Math"/>
          <w:color w:val="333333"/>
          <w:sz w:val="22"/>
          <w:szCs w:val="22"/>
        </w:rPr>
        <w:t>․</w:t>
      </w:r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Աղայան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փողոց</w:t>
      </w:r>
      <w:proofErr w:type="spellEnd"/>
      <w:r w:rsidR="00E01744" w:rsidRPr="00F45256">
        <w:rPr>
          <w:color w:val="333333"/>
          <w:sz w:val="22"/>
          <w:szCs w:val="22"/>
        </w:rPr>
        <w:t xml:space="preserve">, 46 </w:t>
      </w:r>
      <w:proofErr w:type="spellStart"/>
      <w:r w:rsidR="00E01744" w:rsidRPr="00F45256">
        <w:rPr>
          <w:color w:val="333333"/>
          <w:sz w:val="22"/>
          <w:szCs w:val="22"/>
        </w:rPr>
        <w:t>բնակելի</w:t>
      </w:r>
      <w:proofErr w:type="spellEnd"/>
      <w:r w:rsidR="00E01744" w:rsidRPr="00F45256">
        <w:rPr>
          <w:color w:val="333333"/>
          <w:sz w:val="22"/>
          <w:szCs w:val="22"/>
        </w:rPr>
        <w:t xml:space="preserve"> </w:t>
      </w:r>
      <w:proofErr w:type="spellStart"/>
      <w:r w:rsidR="00E01744" w:rsidRPr="00F45256">
        <w:rPr>
          <w:color w:val="333333"/>
          <w:sz w:val="22"/>
          <w:szCs w:val="22"/>
        </w:rPr>
        <w:t>տուն</w:t>
      </w:r>
      <w:proofErr w:type="spellEnd"/>
      <w:r w:rsidR="00E01744" w:rsidRPr="00F45256">
        <w:rPr>
          <w:color w:val="333333"/>
          <w:sz w:val="22"/>
          <w:szCs w:val="22"/>
        </w:rPr>
        <w:t>:</w:t>
      </w:r>
    </w:p>
    <w:p w:rsidR="00000000" w:rsidRDefault="00E01744">
      <w:pPr>
        <w:pStyle w:val="a3"/>
        <w:divId w:val="1230383547"/>
      </w:pPr>
      <w:r>
        <w:rPr>
          <w:rFonts w:ascii="Calibri" w:hAnsi="Calibri" w:cs="Calibri"/>
        </w:rPr>
        <w:t> </w:t>
      </w:r>
    </w:p>
    <w:p w:rsidR="00F45256" w:rsidRPr="00FF45D1" w:rsidRDefault="00F45256" w:rsidP="00F45256">
      <w:pPr>
        <w:pStyle w:val="a3"/>
        <w:spacing w:before="0" w:beforeAutospacing="0" w:after="0" w:afterAutospacing="0"/>
        <w:ind w:left="708"/>
        <w:divId w:val="1230383547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F45256" w:rsidRPr="00FF45D1" w:rsidRDefault="00F45256" w:rsidP="00F45256">
      <w:pPr>
        <w:pStyle w:val="a3"/>
        <w:spacing w:before="0" w:beforeAutospacing="0" w:after="0" w:afterAutospacing="0"/>
        <w:ind w:firstLine="708"/>
        <w:divId w:val="123038354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45256" w:rsidRPr="00FF45D1" w:rsidRDefault="00F45256" w:rsidP="00F45256">
      <w:pPr>
        <w:pStyle w:val="a3"/>
        <w:spacing w:before="0" w:beforeAutospacing="0" w:after="0" w:afterAutospacing="0"/>
        <w:ind w:firstLine="708"/>
        <w:divId w:val="1230383547"/>
        <w:rPr>
          <w:sz w:val="22"/>
          <w:lang w:val="hy-AM"/>
        </w:rPr>
      </w:pPr>
    </w:p>
    <w:p w:rsidR="00F45256" w:rsidRPr="00FF45D1" w:rsidRDefault="00F45256" w:rsidP="00F45256">
      <w:pPr>
        <w:pStyle w:val="a3"/>
        <w:spacing w:before="0" w:beforeAutospacing="0" w:after="0" w:afterAutospacing="0"/>
        <w:ind w:left="708"/>
        <w:divId w:val="123038354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45256" w:rsidRPr="00FF45D1" w:rsidRDefault="00F45256" w:rsidP="00F45256">
      <w:pPr>
        <w:pStyle w:val="a3"/>
        <w:spacing w:before="0" w:beforeAutospacing="0" w:after="0" w:afterAutospacing="0"/>
        <w:ind w:left="708"/>
        <w:divId w:val="123038354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45256" w:rsidRDefault="00F45256" w:rsidP="00F45256">
      <w:pPr>
        <w:pStyle w:val="a3"/>
        <w:spacing w:before="0" w:beforeAutospacing="0" w:after="0" w:afterAutospacing="0"/>
        <w:ind w:left="708"/>
        <w:divId w:val="1230383547"/>
        <w:rPr>
          <w:lang w:val="hy-AM"/>
        </w:rPr>
      </w:pPr>
    </w:p>
    <w:p w:rsidR="00E01744" w:rsidRPr="00F45256" w:rsidRDefault="00E01744" w:rsidP="00F45256">
      <w:pPr>
        <w:pStyle w:val="a3"/>
        <w:ind w:left="708"/>
        <w:divId w:val="1230383547"/>
        <w:rPr>
          <w:sz w:val="18"/>
          <w:szCs w:val="18"/>
        </w:rPr>
      </w:pPr>
      <w:bookmarkStart w:id="0" w:name="_GoBack"/>
      <w:bookmarkEnd w:id="0"/>
    </w:p>
    <w:sectPr w:rsidR="00E01744" w:rsidRPr="00F4525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381"/>
    <w:rsid w:val="00176381"/>
    <w:rsid w:val="00E01744"/>
    <w:rsid w:val="00F4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18A99-4FE0-4601-A4E3-03E8CE03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6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2025-04-16T06:31:00Z</cp:lastPrinted>
  <dcterms:created xsi:type="dcterms:W3CDTF">2025-04-16T06:30:00Z</dcterms:created>
  <dcterms:modified xsi:type="dcterms:W3CDTF">2025-04-16T06:32:00Z</dcterms:modified>
</cp:coreProperties>
</file>