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804EA" w:rsidTr="00B80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04EA" w:rsidRDefault="00B804E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4EA" w:rsidRDefault="00B804E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B804EA" w:rsidRDefault="00B804EA" w:rsidP="00B804E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1999</w:t>
      </w:r>
      <w:r>
        <w:rPr>
          <w:rFonts w:ascii="Courier New" w:hAnsi="Courier New" w:cs="Courier New"/>
          <w:sz w:val="22"/>
          <w:szCs w:val="22"/>
        </w:rPr>
        <w:t> </w:t>
      </w:r>
    </w:p>
    <w:p w:rsidR="00B804EA" w:rsidRDefault="00B804EA" w:rsidP="00B804E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ՀԱՄԱՅՆՔԻ ՂԵԿԱՎԱՐԻ 06 ՕԳՈՍՏՈՍԻ 2021 ԹՎԱԿԱՆԻ ԹԻՎ 1662 ՈՐՈՇՄԱՆ ՄԵՋ ՓՈՓՈԽՈՒԹՅՈՒՆՆԵՐ ԿԱՏԱՐԵԼՈՒ ՄԱՍԻՆ</w:t>
      </w:r>
      <w:r>
        <w:rPr>
          <w:rFonts w:ascii="Courier New" w:hAnsi="Courier New" w:cs="Courier New"/>
        </w:rPr>
        <w:t> </w:t>
      </w:r>
    </w:p>
    <w:p w:rsidR="00B804EA" w:rsidRPr="00B804EA" w:rsidRDefault="00B804EA" w:rsidP="00B804E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804EA">
        <w:rPr>
          <w:rFonts w:ascii="GHEA Grapalat" w:hAnsi="GHEA Grapalat"/>
          <w:sz w:val="22"/>
          <w:szCs w:val="22"/>
        </w:rPr>
        <w:t>Հիմք ընդունելով Վանաձոր համայնքի ղեկավարի 06 օգոստոսի 2021 թվականի թիվ 1662 որոշումը, անշարժ գույքերի հասցեներ տրամադրելու մասին որոշման քաղվածքը, ՀՀ կառավարության 2021 թվականի փետրվարի 25-ի թիվ 233-Ն որոշումը, ղեկավարվելով «Տեղական ինքնակառավարման մասին» ՀՀ օրենքի 35-րդ հոդվածի 1-ին մասի 24-րդ կետով,</w:t>
      </w:r>
      <w:r w:rsidRPr="00B804EA">
        <w:rPr>
          <w:rFonts w:ascii="Courier New" w:hAnsi="Courier New" w:cs="Courier New"/>
          <w:sz w:val="22"/>
          <w:szCs w:val="22"/>
        </w:rPr>
        <w:t> </w:t>
      </w:r>
      <w:r w:rsidRPr="00B804EA">
        <w:rPr>
          <w:rFonts w:ascii="GHEA Grapalat" w:hAnsi="GHEA Grapalat" w:cs="GHEA Grapalat"/>
          <w:sz w:val="22"/>
          <w:szCs w:val="22"/>
        </w:rPr>
        <w:t>«Նորմատիվ իրավական ակտերի մասին»</w:t>
      </w:r>
      <w:r w:rsidRPr="00B804EA">
        <w:rPr>
          <w:rFonts w:ascii="Courier New" w:hAnsi="Courier New" w:cs="Courier New"/>
          <w:sz w:val="22"/>
          <w:szCs w:val="22"/>
        </w:rPr>
        <w:t> </w:t>
      </w:r>
      <w:r w:rsidRPr="00B804EA">
        <w:rPr>
          <w:rFonts w:ascii="GHEA Grapalat" w:hAnsi="GHEA Grapalat" w:cs="GHEA Grapalat"/>
          <w:sz w:val="22"/>
          <w:szCs w:val="22"/>
        </w:rPr>
        <w:t>ՀՀ օրենքի 33-րդ</w:t>
      </w:r>
      <w:r w:rsidRPr="00B804EA">
        <w:rPr>
          <w:rFonts w:ascii="Courier New" w:hAnsi="Courier New" w:cs="Courier New"/>
          <w:sz w:val="22"/>
          <w:szCs w:val="22"/>
        </w:rPr>
        <w:t> </w:t>
      </w:r>
      <w:r w:rsidRPr="00B804EA">
        <w:rPr>
          <w:rFonts w:ascii="GHEA Grapalat" w:hAnsi="GHEA Grapalat" w:cs="GHEA Grapalat"/>
          <w:sz w:val="22"/>
          <w:szCs w:val="22"/>
        </w:rPr>
        <w:t>և</w:t>
      </w:r>
      <w:r w:rsidRPr="00B804EA">
        <w:rPr>
          <w:rFonts w:ascii="Courier New" w:hAnsi="Courier New" w:cs="Courier New"/>
          <w:sz w:val="22"/>
          <w:szCs w:val="22"/>
        </w:rPr>
        <w:t> </w:t>
      </w:r>
      <w:r w:rsidRPr="00B804EA">
        <w:rPr>
          <w:rFonts w:ascii="GHEA Grapalat" w:hAnsi="GHEA Grapalat" w:cs="GHEA Grapalat"/>
          <w:sz w:val="22"/>
          <w:szCs w:val="22"/>
        </w:rPr>
        <w:t>34-րդ հոդվածներով`</w:t>
      </w:r>
      <w:r w:rsidRPr="00B804EA">
        <w:rPr>
          <w:rFonts w:ascii="Courier New" w:hAnsi="Courier New" w:cs="Courier New"/>
          <w:sz w:val="22"/>
          <w:szCs w:val="22"/>
        </w:rPr>
        <w:t> </w:t>
      </w:r>
      <w:r w:rsidRPr="00B804EA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B804EA" w:rsidRPr="00B804EA" w:rsidRDefault="00B804EA" w:rsidP="00B804E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804EA">
        <w:rPr>
          <w:rFonts w:ascii="GHEA Grapalat" w:hAnsi="GHEA Grapalat"/>
          <w:sz w:val="22"/>
          <w:szCs w:val="22"/>
        </w:rPr>
        <w:t>Վանաձոր համայնքի ղեկավարի 06 օգոստոսի 2021 թվականի «Վանաձոր քաղաքի Ֆիդայիների փողոց թիվ 61 հասցեի բնակելի տանը կից հողամասի և շինությունների նկատմամբ Ռազմիկ Աշոտի Մովսիսյանի սեփականության իրավունքը ճանաչելու և փոստային հասցե տրամադրելու մասին»</w:t>
      </w:r>
      <w:r w:rsidRPr="00B804EA">
        <w:rPr>
          <w:rFonts w:ascii="Courier New" w:hAnsi="Courier New" w:cs="Courier New"/>
          <w:sz w:val="22"/>
          <w:szCs w:val="22"/>
        </w:rPr>
        <w:t> </w:t>
      </w:r>
      <w:r w:rsidRPr="00B804EA">
        <w:rPr>
          <w:rFonts w:ascii="GHEA Grapalat" w:hAnsi="GHEA Grapalat" w:cs="GHEA Grapalat"/>
          <w:sz w:val="22"/>
          <w:szCs w:val="22"/>
        </w:rPr>
        <w:t>թիվ 1662 որոշման մեջ կատարել հետևյալ փոփոխությունները.</w:t>
      </w:r>
    </w:p>
    <w:p w:rsidR="00B804EA" w:rsidRPr="00B804EA" w:rsidRDefault="00B804EA" w:rsidP="00B804E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804EA">
        <w:rPr>
          <w:rFonts w:ascii="GHEA Grapalat" w:hAnsi="GHEA Grapalat"/>
          <w:sz w:val="22"/>
          <w:szCs w:val="22"/>
        </w:rPr>
        <w:t>1. Որոշման նախաբանում «2005թ. դեկտեմբերի 29-ի թիվ 2387-Ն որոշմամբ հաստատված կարգի 29-րդ կետի 4)» բառերը փոխարինել «2021թ. փետրվարի 25-ի թիվ 233-Ն որոշմամբ հաստատված կարգի 29-րդ կետի 4-րդ» բառերով:</w:t>
      </w:r>
    </w:p>
    <w:p w:rsidR="00B804EA" w:rsidRPr="00B804EA" w:rsidRDefault="00B804EA" w:rsidP="00B804E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804EA">
        <w:rPr>
          <w:rFonts w:ascii="GHEA Grapalat" w:hAnsi="GHEA Grapalat"/>
          <w:sz w:val="22"/>
          <w:szCs w:val="22"/>
        </w:rPr>
        <w:t>2. Որոշման 4-րդ կետում «61-1/1» թվերը փոխարինել «61/1» թվերով:</w:t>
      </w:r>
    </w:p>
    <w:p w:rsidR="00B804EA" w:rsidRDefault="00B804EA" w:rsidP="00B804EA">
      <w:pPr>
        <w:pStyle w:val="a4"/>
        <w:rPr>
          <w:rFonts w:ascii="Courier New" w:hAnsi="Courier New" w:cs="Courier New"/>
          <w:sz w:val="22"/>
          <w:szCs w:val="22"/>
          <w:lang w:val="hy-AM"/>
        </w:rPr>
      </w:pPr>
      <w:r w:rsidRPr="00B804EA">
        <w:rPr>
          <w:rFonts w:ascii="Courier New" w:hAnsi="Courier New" w:cs="Courier New"/>
          <w:sz w:val="22"/>
          <w:szCs w:val="22"/>
        </w:rPr>
        <w:t> </w:t>
      </w:r>
    </w:p>
    <w:p w:rsidR="00B804EA" w:rsidRPr="00B804EA" w:rsidRDefault="00B804EA" w:rsidP="00B804EA">
      <w:pPr>
        <w:pStyle w:val="a4"/>
        <w:rPr>
          <w:rFonts w:ascii="GHEA Grapalat" w:hAnsi="GHEA Grapalat"/>
          <w:sz w:val="22"/>
          <w:szCs w:val="22"/>
          <w:lang w:val="hy-AM"/>
        </w:rPr>
      </w:pPr>
    </w:p>
    <w:p w:rsidR="00B804EA" w:rsidRDefault="00B804EA" w:rsidP="00B804EA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B804EA" w:rsidRDefault="00B804EA" w:rsidP="00B804E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B804EA" w:rsidRDefault="00B804EA" w:rsidP="00B804E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B804EA" w:rsidRDefault="00B804EA" w:rsidP="00B804E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A66D39" w:rsidRDefault="00A66D39" w:rsidP="00B804EA">
      <w:pPr>
        <w:pStyle w:val="a4"/>
        <w:jc w:val="center"/>
      </w:pPr>
    </w:p>
    <w:sectPr w:rsidR="00A66D39" w:rsidSect="00B804EA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804EA"/>
    <w:rsid w:val="00A66D39"/>
    <w:rsid w:val="00B8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4E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8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04EA"/>
    <w:rPr>
      <w:b/>
      <w:bCs/>
    </w:rPr>
  </w:style>
  <w:style w:type="character" w:styleId="a6">
    <w:name w:val="Emphasis"/>
    <w:basedOn w:val="a0"/>
    <w:uiPriority w:val="20"/>
    <w:qFormat/>
    <w:rsid w:val="00B804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2021-09-27T10:46:00Z</cp:lastPrinted>
  <dcterms:created xsi:type="dcterms:W3CDTF">2021-09-27T10:45:00Z</dcterms:created>
  <dcterms:modified xsi:type="dcterms:W3CDTF">2021-09-27T10:46:00Z</dcterms:modified>
</cp:coreProperties>
</file>