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1128956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E7A2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d501d8da40$b8dc855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d501d8da40$b8dc855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E7A2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E7A2E">
      <w:pPr>
        <w:pStyle w:val="a3"/>
        <w:jc w:val="center"/>
        <w:divId w:val="211289567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599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6E453D" w:rsidRDefault="00BE7A2E">
      <w:pPr>
        <w:pStyle w:val="a3"/>
        <w:jc w:val="center"/>
        <w:divId w:val="125204311"/>
        <w:rPr>
          <w:sz w:val="22"/>
          <w:szCs w:val="22"/>
        </w:rPr>
      </w:pPr>
      <w:r w:rsidRPr="006E453D">
        <w:rPr>
          <w:sz w:val="22"/>
          <w:szCs w:val="22"/>
        </w:rPr>
        <w:t>ՎԱՆԱՁՈՐ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ՔԱՂԱՔԻ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ՏԱՎՐՈՍ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ԹԱՂԱՄԱՍ</w:t>
      </w:r>
      <w:r w:rsidRPr="006E453D">
        <w:rPr>
          <w:sz w:val="22"/>
          <w:szCs w:val="22"/>
        </w:rPr>
        <w:t xml:space="preserve"> 20 </w:t>
      </w:r>
      <w:r w:rsidRPr="006E453D">
        <w:rPr>
          <w:sz w:val="22"/>
          <w:szCs w:val="22"/>
        </w:rPr>
        <w:t>ՓՈՂՈՑ</w:t>
      </w:r>
      <w:r w:rsidRPr="006E453D">
        <w:rPr>
          <w:sz w:val="22"/>
          <w:szCs w:val="22"/>
        </w:rPr>
        <w:t xml:space="preserve"> 39 </w:t>
      </w:r>
      <w:r w:rsidRPr="006E453D">
        <w:rPr>
          <w:sz w:val="22"/>
          <w:szCs w:val="22"/>
        </w:rPr>
        <w:t>ԵՎ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ՏԱՎՐՈՍ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ԹԱՂ</w:t>
      </w:r>
      <w:r w:rsidRPr="006E453D">
        <w:rPr>
          <w:sz w:val="22"/>
          <w:szCs w:val="22"/>
        </w:rPr>
        <w:t xml:space="preserve">. 20 </w:t>
      </w:r>
      <w:r w:rsidRPr="006E453D">
        <w:rPr>
          <w:sz w:val="22"/>
          <w:szCs w:val="22"/>
        </w:rPr>
        <w:t>ՓՈՂ</w:t>
      </w:r>
      <w:r w:rsidRPr="006E453D">
        <w:rPr>
          <w:sz w:val="22"/>
          <w:szCs w:val="22"/>
        </w:rPr>
        <w:t xml:space="preserve">. </w:t>
      </w:r>
      <w:r w:rsidRPr="006E453D">
        <w:rPr>
          <w:sz w:val="22"/>
          <w:szCs w:val="22"/>
        </w:rPr>
        <w:t>ԹԻՎ</w:t>
      </w:r>
      <w:r w:rsidRPr="006E453D">
        <w:rPr>
          <w:sz w:val="22"/>
          <w:szCs w:val="22"/>
        </w:rPr>
        <w:t xml:space="preserve"> 39</w:t>
      </w:r>
      <w:r w:rsidRPr="006E453D">
        <w:rPr>
          <w:sz w:val="22"/>
          <w:szCs w:val="22"/>
        </w:rPr>
        <w:t>Ա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ՀԱՍՑԵՆԵՐՈՒՄ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ԳՏՆՎՈՂ</w:t>
      </w:r>
      <w:r w:rsidRPr="006E453D">
        <w:rPr>
          <w:sz w:val="22"/>
          <w:szCs w:val="22"/>
        </w:rPr>
        <w:t xml:space="preserve">, </w:t>
      </w:r>
      <w:r w:rsidRPr="006E453D">
        <w:rPr>
          <w:sz w:val="22"/>
          <w:szCs w:val="22"/>
        </w:rPr>
        <w:t>ՄԱՐԱՏ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ՄԱՔՍԻՄԻ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ՆԱՎԱՍԱՐԴՅԱՆԻՆ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ԵՎ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ՆՎԵՐ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ՍԱՐԳՍԻ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ՆԱՎԱՍԱՐԴՅԱՆԻՆ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ԸՆԴՀԱՆՈՒՐ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ՀԱՄԱՏԵՂ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ՍԵՓԱԿԱՆՈՒԹՅԱՆ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ԻՐԱՎՈՒՆՔՈՎ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ՊԱՏԿԱՆՈՂ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ԲՆԱԿԵԼԻ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ՏՆԵՐԸ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ԵՎ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ԴՐԱՆՑՈՎ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ԶԲԱՂԵՑՎԱԾ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ՀՈՂԱՄԱՍԸ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ՈՐՊԵՍ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ԵՐԿՈՒ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ԱՌԱՆՁԻՆ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ԳՈՒՅՔԱՅԻՆ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ՄԻԱՎՈՐՆԵՐ</w:t>
      </w:r>
      <w:r w:rsidRPr="006E453D">
        <w:rPr>
          <w:sz w:val="22"/>
          <w:szCs w:val="22"/>
        </w:rPr>
        <w:t xml:space="preserve"> </w:t>
      </w:r>
      <w:proofErr w:type="gramStart"/>
      <w:r w:rsidRPr="006E453D">
        <w:rPr>
          <w:sz w:val="22"/>
          <w:szCs w:val="22"/>
        </w:rPr>
        <w:t>ՏԱՐԱՆՋԱՏԵԼՈՒ</w:t>
      </w:r>
      <w:r w:rsidRPr="006E453D">
        <w:rPr>
          <w:sz w:val="22"/>
          <w:szCs w:val="22"/>
        </w:rPr>
        <w:t>,</w:t>
      </w:r>
      <w:r w:rsidRPr="006E453D">
        <w:rPr>
          <w:sz w:val="22"/>
          <w:szCs w:val="22"/>
        </w:rPr>
        <w:t>ԻՆՔՆԱԿԱՄ</w:t>
      </w:r>
      <w:proofErr w:type="gram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ԿԱՌՈՒՑՎԱԾ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ԲՆԱԿԵԼԻ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ՆՇԱ</w:t>
      </w:r>
      <w:r w:rsidRPr="006E453D">
        <w:rPr>
          <w:sz w:val="22"/>
          <w:szCs w:val="22"/>
        </w:rPr>
        <w:t>ՆԱԿՈՒԹՅԱՆ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ՇԻՆՈՒԹՅՈՒՆՆԵՐԸ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ՕՐԻՆԱԿԱՆԱՑՆԵԼՈՒ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ԵՎ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ՓՈՍՏԱՅԻՆ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ՀԱՍՑԵՆԵՐ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ՏՐԱՄԱԴՐԵԼՈՒ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ՄԱՍԻՆ</w:t>
      </w:r>
      <w:r w:rsidRPr="006E453D">
        <w:rPr>
          <w:rFonts w:ascii="Calibri" w:hAnsi="Calibri" w:cs="Calibri"/>
          <w:sz w:val="22"/>
          <w:szCs w:val="22"/>
        </w:rPr>
        <w:t> </w:t>
      </w:r>
    </w:p>
    <w:p w:rsidR="00000000" w:rsidRPr="006E453D" w:rsidRDefault="00BE7A2E">
      <w:pPr>
        <w:pStyle w:val="a3"/>
        <w:jc w:val="both"/>
        <w:divId w:val="2112895670"/>
        <w:rPr>
          <w:sz w:val="22"/>
          <w:szCs w:val="22"/>
        </w:rPr>
      </w:pP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Հիմք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ընդունելով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Մարատ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Մաքսիմի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Նվեր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Սարգսի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խնամակալ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Նարինե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Ավալյայի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Պողոսյանի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դիմումը</w:t>
      </w:r>
      <w:proofErr w:type="spellEnd"/>
      <w:r w:rsidRPr="006E453D">
        <w:rPr>
          <w:sz w:val="22"/>
          <w:szCs w:val="22"/>
        </w:rPr>
        <w:t xml:space="preserve">, </w:t>
      </w:r>
      <w:r w:rsidRPr="006E453D">
        <w:rPr>
          <w:rFonts w:ascii="Cambria Math" w:hAnsi="Cambria Math" w:cs="Cambria Math"/>
          <w:sz w:val="22"/>
          <w:szCs w:val="22"/>
        </w:rPr>
        <w:t>≪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Անգործունակ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Նվեր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Սարգսի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նկատմամբ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խնամակալությ</w:t>
      </w:r>
      <w:r w:rsidRPr="006E453D">
        <w:rPr>
          <w:sz w:val="22"/>
          <w:szCs w:val="22"/>
        </w:rPr>
        <w:t>ուն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սահրմանելու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մասին</w:t>
      </w:r>
      <w:proofErr w:type="spellEnd"/>
      <w:r w:rsidRPr="006E453D">
        <w:rPr>
          <w:rFonts w:ascii="Cambria Math" w:hAnsi="Cambria Math" w:cs="Cambria Math"/>
          <w:sz w:val="22"/>
          <w:szCs w:val="22"/>
        </w:rPr>
        <w:t>≫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Վանաձոր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համայնքի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ղեկավարի</w:t>
      </w:r>
      <w:proofErr w:type="spellEnd"/>
      <w:r w:rsidRPr="006E453D">
        <w:rPr>
          <w:sz w:val="22"/>
          <w:szCs w:val="22"/>
        </w:rPr>
        <w:t xml:space="preserve"> 16 </w:t>
      </w:r>
      <w:proofErr w:type="spellStart"/>
      <w:r w:rsidRPr="006E453D">
        <w:rPr>
          <w:sz w:val="22"/>
          <w:szCs w:val="22"/>
        </w:rPr>
        <w:t>օգոստոսի</w:t>
      </w:r>
      <w:proofErr w:type="spellEnd"/>
      <w:r w:rsidRPr="006E453D">
        <w:rPr>
          <w:sz w:val="22"/>
          <w:szCs w:val="22"/>
        </w:rPr>
        <w:t xml:space="preserve"> 2022 </w:t>
      </w:r>
      <w:proofErr w:type="spellStart"/>
      <w:r w:rsidRPr="006E453D">
        <w:rPr>
          <w:sz w:val="22"/>
          <w:szCs w:val="22"/>
        </w:rPr>
        <w:t>թվականի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367 </w:t>
      </w:r>
      <w:proofErr w:type="spellStart"/>
      <w:r w:rsidRPr="006E453D">
        <w:rPr>
          <w:sz w:val="22"/>
          <w:szCs w:val="22"/>
        </w:rPr>
        <w:t>որոշումը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անշարժ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գույքի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նկատմամբ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իրավունքների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պետական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գրանցման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24112017-06-0041 </w:t>
      </w:r>
      <w:r w:rsidRPr="006E453D">
        <w:rPr>
          <w:sz w:val="22"/>
          <w:szCs w:val="22"/>
        </w:rPr>
        <w:t>և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անշարժ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գույքի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սեփականության</w:t>
      </w:r>
      <w:proofErr w:type="spellEnd"/>
      <w:r w:rsidRPr="006E453D">
        <w:rPr>
          <w:sz w:val="22"/>
          <w:szCs w:val="22"/>
        </w:rPr>
        <w:t xml:space="preserve"> (</w:t>
      </w:r>
      <w:proofErr w:type="spellStart"/>
      <w:r w:rsidRPr="006E453D">
        <w:rPr>
          <w:sz w:val="22"/>
          <w:szCs w:val="22"/>
        </w:rPr>
        <w:t>օգտագործման</w:t>
      </w:r>
      <w:proofErr w:type="spellEnd"/>
      <w:r w:rsidRPr="006E453D">
        <w:rPr>
          <w:sz w:val="22"/>
          <w:szCs w:val="22"/>
        </w:rPr>
        <w:t xml:space="preserve">) </w:t>
      </w:r>
      <w:proofErr w:type="spellStart"/>
      <w:r w:rsidRPr="006E453D">
        <w:rPr>
          <w:sz w:val="22"/>
          <w:szCs w:val="22"/>
        </w:rPr>
        <w:t>իրավունքի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գրանցման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1233752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վկայականները</w:t>
      </w:r>
      <w:proofErr w:type="spellEnd"/>
      <w:r w:rsidRPr="006E453D">
        <w:rPr>
          <w:sz w:val="22"/>
          <w:szCs w:val="22"/>
        </w:rPr>
        <w:t>,</w:t>
      </w:r>
      <w:r w:rsidR="006E453D">
        <w:rPr>
          <w:sz w:val="22"/>
          <w:szCs w:val="22"/>
          <w:lang w:val="hy-AM"/>
        </w:rPr>
        <w:t xml:space="preserve"> </w:t>
      </w:r>
      <w:r w:rsidRPr="006E453D">
        <w:rPr>
          <w:sz w:val="22"/>
          <w:szCs w:val="22"/>
        </w:rPr>
        <w:t>11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>11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>2021</w:t>
      </w:r>
      <w:r w:rsidRPr="006E453D">
        <w:rPr>
          <w:sz w:val="22"/>
          <w:szCs w:val="22"/>
        </w:rPr>
        <w:t>թ</w:t>
      </w:r>
      <w:r w:rsidRPr="006E453D">
        <w:rPr>
          <w:sz w:val="22"/>
          <w:szCs w:val="22"/>
        </w:rPr>
        <w:t xml:space="preserve">. </w:t>
      </w:r>
      <w:proofErr w:type="spellStart"/>
      <w:r w:rsidRPr="006E453D">
        <w:rPr>
          <w:sz w:val="22"/>
          <w:szCs w:val="22"/>
        </w:rPr>
        <w:t>տրված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ըստ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օրենքի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ժառանգության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իրավունքի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6091(</w:t>
      </w:r>
      <w:proofErr w:type="spellStart"/>
      <w:r w:rsidRPr="006E453D">
        <w:rPr>
          <w:sz w:val="22"/>
          <w:szCs w:val="22"/>
        </w:rPr>
        <w:t>նոտարական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ակտի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կոդ</w:t>
      </w:r>
      <w:proofErr w:type="spellEnd"/>
      <w:r w:rsidRPr="006E453D">
        <w:rPr>
          <w:sz w:val="22"/>
          <w:szCs w:val="22"/>
        </w:rPr>
        <w:t xml:space="preserve">: 763-20211109-84-5508594) </w:t>
      </w:r>
      <w:proofErr w:type="spellStart"/>
      <w:r w:rsidRPr="006E453D">
        <w:rPr>
          <w:sz w:val="22"/>
          <w:szCs w:val="22"/>
        </w:rPr>
        <w:t>վկայագիրը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ԳԱՍՊԱՐ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ՎԵՔԻԼՅԱՆ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ԱՁ</w:t>
      </w:r>
      <w:r w:rsidRPr="006E453D">
        <w:rPr>
          <w:sz w:val="22"/>
          <w:szCs w:val="22"/>
        </w:rPr>
        <w:t>-</w:t>
      </w:r>
      <w:r w:rsidRPr="006E453D">
        <w:rPr>
          <w:sz w:val="22"/>
          <w:szCs w:val="22"/>
        </w:rPr>
        <w:t>ի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կողմից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տրված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հողամասի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հատակագծերը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անշարժ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գույքերի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հասցեներ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տրամադրելու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մասին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որոշման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քաղվածքը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ղեկավարվելով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ՀՀ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քաղաքաց</w:t>
      </w:r>
      <w:r w:rsidRPr="006E453D">
        <w:rPr>
          <w:sz w:val="22"/>
          <w:szCs w:val="22"/>
        </w:rPr>
        <w:t>իական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օրենսգրքի</w:t>
      </w:r>
      <w:proofErr w:type="spellEnd"/>
      <w:r w:rsidRPr="006E453D">
        <w:rPr>
          <w:sz w:val="22"/>
          <w:szCs w:val="22"/>
        </w:rPr>
        <w:t xml:space="preserve"> 31-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հոդվածի</w:t>
      </w:r>
      <w:proofErr w:type="spellEnd"/>
      <w:r w:rsidRPr="006E453D">
        <w:rPr>
          <w:sz w:val="22"/>
          <w:szCs w:val="22"/>
        </w:rPr>
        <w:t xml:space="preserve"> 2-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կետով</w:t>
      </w:r>
      <w:proofErr w:type="spellEnd"/>
      <w:r w:rsidRPr="006E453D">
        <w:rPr>
          <w:sz w:val="22"/>
          <w:szCs w:val="22"/>
        </w:rPr>
        <w:t>,«</w:t>
      </w:r>
      <w:proofErr w:type="spellStart"/>
      <w:r w:rsidRPr="006E453D">
        <w:rPr>
          <w:sz w:val="22"/>
          <w:szCs w:val="22"/>
        </w:rPr>
        <w:t>Տեղական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ինքնակառավարման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մասին</w:t>
      </w:r>
      <w:proofErr w:type="spellEnd"/>
      <w:r w:rsidRPr="006E453D">
        <w:rPr>
          <w:sz w:val="22"/>
          <w:szCs w:val="22"/>
        </w:rPr>
        <w:t xml:space="preserve">» </w:t>
      </w:r>
      <w:r w:rsidRPr="006E453D">
        <w:rPr>
          <w:sz w:val="22"/>
          <w:szCs w:val="22"/>
        </w:rPr>
        <w:t>ՀՀ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օրենքի</w:t>
      </w:r>
      <w:proofErr w:type="spellEnd"/>
      <w:r w:rsidRPr="006E453D">
        <w:rPr>
          <w:sz w:val="22"/>
          <w:szCs w:val="22"/>
        </w:rPr>
        <w:t xml:space="preserve"> 35-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հոդվածի</w:t>
      </w:r>
      <w:proofErr w:type="spellEnd"/>
      <w:r w:rsidRPr="006E453D">
        <w:rPr>
          <w:sz w:val="22"/>
          <w:szCs w:val="22"/>
        </w:rPr>
        <w:t xml:space="preserve"> 1-</w:t>
      </w:r>
      <w:r w:rsidRPr="006E453D">
        <w:rPr>
          <w:sz w:val="22"/>
          <w:szCs w:val="22"/>
        </w:rPr>
        <w:t>ին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մասի</w:t>
      </w:r>
      <w:proofErr w:type="spellEnd"/>
      <w:r w:rsidRPr="006E453D">
        <w:rPr>
          <w:sz w:val="22"/>
          <w:szCs w:val="22"/>
        </w:rPr>
        <w:t xml:space="preserve"> 24-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կետով</w:t>
      </w:r>
      <w:r w:rsidRPr="006E453D">
        <w:rPr>
          <w:sz w:val="22"/>
          <w:szCs w:val="22"/>
        </w:rPr>
        <w:t>,</w:t>
      </w:r>
      <w:r w:rsidRPr="006E453D">
        <w:rPr>
          <w:sz w:val="22"/>
          <w:szCs w:val="22"/>
        </w:rPr>
        <w:t>ՀՀ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կառավարության</w:t>
      </w:r>
      <w:proofErr w:type="spellEnd"/>
      <w:r w:rsidRPr="006E453D">
        <w:rPr>
          <w:sz w:val="22"/>
          <w:szCs w:val="22"/>
        </w:rPr>
        <w:t xml:space="preserve"> 2006</w:t>
      </w:r>
      <w:r w:rsidRPr="006E453D">
        <w:rPr>
          <w:sz w:val="22"/>
          <w:szCs w:val="22"/>
        </w:rPr>
        <w:t>թ</w:t>
      </w:r>
      <w:r w:rsidRPr="006E453D">
        <w:rPr>
          <w:sz w:val="22"/>
          <w:szCs w:val="22"/>
        </w:rPr>
        <w:t xml:space="preserve">. </w:t>
      </w:r>
      <w:proofErr w:type="spellStart"/>
      <w:r w:rsidRPr="006E453D">
        <w:rPr>
          <w:sz w:val="22"/>
          <w:szCs w:val="22"/>
        </w:rPr>
        <w:t>մայիսի</w:t>
      </w:r>
      <w:proofErr w:type="spellEnd"/>
      <w:r w:rsidRPr="006E453D">
        <w:rPr>
          <w:sz w:val="22"/>
          <w:szCs w:val="22"/>
        </w:rPr>
        <w:t xml:space="preserve"> 18-</w:t>
      </w:r>
      <w:r w:rsidRPr="006E453D">
        <w:rPr>
          <w:sz w:val="22"/>
          <w:szCs w:val="22"/>
        </w:rPr>
        <w:t>ի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912-</w:t>
      </w:r>
      <w:r w:rsidRPr="006E453D">
        <w:rPr>
          <w:sz w:val="22"/>
          <w:szCs w:val="22"/>
        </w:rPr>
        <w:t>Ն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որոշմամբ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հաստատված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կարգի</w:t>
      </w:r>
      <w:proofErr w:type="spellEnd"/>
      <w:r w:rsidRPr="006E453D">
        <w:rPr>
          <w:sz w:val="22"/>
          <w:szCs w:val="22"/>
        </w:rPr>
        <w:t xml:space="preserve"> 9-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>, 10-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>, 11-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17-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կետերով</w:t>
      </w:r>
      <w:proofErr w:type="spellEnd"/>
      <w:r w:rsidRPr="006E453D">
        <w:rPr>
          <w:sz w:val="22"/>
          <w:szCs w:val="22"/>
        </w:rPr>
        <w:t>, 18-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կետի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ա</w:t>
      </w:r>
      <w:r w:rsidRPr="006E453D">
        <w:rPr>
          <w:sz w:val="22"/>
          <w:szCs w:val="22"/>
        </w:rPr>
        <w:t>)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ենթակետով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ՀՀ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</w:t>
      </w:r>
      <w:r w:rsidRPr="006E453D">
        <w:rPr>
          <w:sz w:val="22"/>
          <w:szCs w:val="22"/>
        </w:rPr>
        <w:t>առավարության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 xml:space="preserve">2021 </w:t>
      </w:r>
      <w:proofErr w:type="spellStart"/>
      <w:r w:rsidRPr="006E453D">
        <w:rPr>
          <w:sz w:val="22"/>
          <w:szCs w:val="22"/>
        </w:rPr>
        <w:t>թվականի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փետրվարի</w:t>
      </w:r>
      <w:proofErr w:type="spellEnd"/>
      <w:r w:rsidRPr="006E453D">
        <w:rPr>
          <w:sz w:val="22"/>
          <w:szCs w:val="22"/>
        </w:rPr>
        <w:t xml:space="preserve"> 25-</w:t>
      </w:r>
      <w:r w:rsidRPr="006E453D">
        <w:rPr>
          <w:sz w:val="22"/>
          <w:szCs w:val="22"/>
        </w:rPr>
        <w:t>ի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233-</w:t>
      </w:r>
      <w:r w:rsidRPr="006E453D">
        <w:rPr>
          <w:sz w:val="22"/>
          <w:szCs w:val="22"/>
        </w:rPr>
        <w:t>Ն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որոշմամբ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հաստատված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կարգի</w:t>
      </w:r>
      <w:proofErr w:type="spellEnd"/>
      <w:r w:rsidRPr="006E453D">
        <w:rPr>
          <w:sz w:val="22"/>
          <w:szCs w:val="22"/>
        </w:rPr>
        <w:t xml:space="preserve"> 29-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կետի</w:t>
      </w:r>
      <w:proofErr w:type="spellEnd"/>
      <w:r w:rsidRPr="006E453D">
        <w:rPr>
          <w:sz w:val="22"/>
          <w:szCs w:val="22"/>
        </w:rPr>
        <w:t xml:space="preserve"> 2-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ենթակետով</w:t>
      </w:r>
      <w:r w:rsidRPr="006E453D">
        <w:rPr>
          <w:sz w:val="22"/>
          <w:szCs w:val="22"/>
        </w:rPr>
        <w:t>`</w:t>
      </w:r>
      <w:r w:rsidRPr="006E453D">
        <w:rPr>
          <w:rStyle w:val="a5"/>
          <w:b/>
          <w:bCs/>
          <w:sz w:val="22"/>
          <w:szCs w:val="22"/>
        </w:rPr>
        <w:t>որոշում</w:t>
      </w:r>
      <w:proofErr w:type="spellEnd"/>
      <w:r w:rsidRPr="006E453D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6E453D">
        <w:rPr>
          <w:rStyle w:val="a5"/>
          <w:b/>
          <w:bCs/>
          <w:sz w:val="22"/>
          <w:szCs w:val="22"/>
        </w:rPr>
        <w:t>եմ</w:t>
      </w:r>
      <w:proofErr w:type="spellEnd"/>
      <w:r w:rsidRPr="006E453D">
        <w:rPr>
          <w:rStyle w:val="a5"/>
          <w:b/>
          <w:bCs/>
          <w:sz w:val="22"/>
          <w:szCs w:val="22"/>
        </w:rPr>
        <w:t>.</w:t>
      </w:r>
      <w:r w:rsidRPr="006E453D">
        <w:rPr>
          <w:rStyle w:val="a5"/>
          <w:rFonts w:ascii="Calibri" w:hAnsi="Calibri" w:cs="Calibri"/>
          <w:b/>
          <w:bCs/>
          <w:sz w:val="22"/>
          <w:szCs w:val="22"/>
        </w:rPr>
        <w:t> </w:t>
      </w:r>
    </w:p>
    <w:p w:rsidR="00000000" w:rsidRPr="006E453D" w:rsidRDefault="00BE7A2E">
      <w:pPr>
        <w:pStyle w:val="a3"/>
        <w:jc w:val="both"/>
        <w:divId w:val="2112895670"/>
        <w:rPr>
          <w:sz w:val="22"/>
          <w:szCs w:val="22"/>
        </w:rPr>
      </w:pPr>
      <w:r w:rsidRPr="006E453D">
        <w:rPr>
          <w:sz w:val="22"/>
          <w:szCs w:val="22"/>
        </w:rPr>
        <w:t>1.</w:t>
      </w:r>
      <w:r w:rsidRPr="006E453D">
        <w:rPr>
          <w:sz w:val="22"/>
          <w:szCs w:val="22"/>
        </w:rPr>
        <w:t>Տարանջատել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Վանաձոր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քաղաքի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թաղամաս</w:t>
      </w:r>
      <w:proofErr w:type="spellEnd"/>
      <w:r w:rsidRPr="006E453D">
        <w:rPr>
          <w:sz w:val="22"/>
          <w:szCs w:val="22"/>
        </w:rPr>
        <w:t xml:space="preserve"> 20 </w:t>
      </w:r>
      <w:proofErr w:type="spellStart"/>
      <w:r w:rsidRPr="006E453D">
        <w:rPr>
          <w:sz w:val="22"/>
          <w:szCs w:val="22"/>
        </w:rPr>
        <w:t>փողոց</w:t>
      </w:r>
      <w:proofErr w:type="spellEnd"/>
      <w:r w:rsidRPr="006E453D">
        <w:rPr>
          <w:sz w:val="22"/>
          <w:szCs w:val="22"/>
        </w:rPr>
        <w:t xml:space="preserve"> 39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</w:t>
      </w:r>
      <w:proofErr w:type="spellEnd"/>
      <w:r w:rsidRPr="006E453D">
        <w:rPr>
          <w:sz w:val="22"/>
          <w:szCs w:val="22"/>
        </w:rPr>
        <w:t xml:space="preserve">. 20 </w:t>
      </w:r>
      <w:proofErr w:type="spellStart"/>
      <w:r w:rsidRPr="006E453D">
        <w:rPr>
          <w:sz w:val="22"/>
          <w:szCs w:val="22"/>
        </w:rPr>
        <w:t>փող</w:t>
      </w:r>
      <w:proofErr w:type="spellEnd"/>
      <w:r w:rsidRPr="006E453D">
        <w:rPr>
          <w:sz w:val="22"/>
          <w:szCs w:val="22"/>
        </w:rPr>
        <w:t xml:space="preserve">.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39</w:t>
      </w:r>
      <w:r w:rsidRPr="006E453D">
        <w:rPr>
          <w:sz w:val="22"/>
          <w:szCs w:val="22"/>
        </w:rPr>
        <w:t>ա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հասցեներում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գտնվող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Մարատ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Մաքսիմի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Նավասարդյանին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Նվեր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</w:t>
      </w:r>
      <w:r w:rsidRPr="006E453D">
        <w:rPr>
          <w:sz w:val="22"/>
          <w:szCs w:val="22"/>
        </w:rPr>
        <w:t>րգսի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ընդհանուր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համատեղ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սեփականության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իրավունքով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պատկանող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բնակելի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տները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դրանցով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զբաղեցված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հողամասը</w:t>
      </w:r>
      <w:proofErr w:type="spellEnd"/>
      <w:r w:rsidRPr="006E453D">
        <w:rPr>
          <w:sz w:val="22"/>
          <w:szCs w:val="22"/>
        </w:rPr>
        <w:t>՝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համաձայն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ԳԱՍՊԱՐ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ՎԵՔԻԼՅԱՆ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ԱՁ</w:t>
      </w:r>
      <w:r w:rsidRPr="006E453D">
        <w:rPr>
          <w:sz w:val="22"/>
          <w:szCs w:val="22"/>
        </w:rPr>
        <w:t>-</w:t>
      </w:r>
      <w:r w:rsidRPr="006E453D">
        <w:rPr>
          <w:sz w:val="22"/>
          <w:szCs w:val="22"/>
        </w:rPr>
        <w:t>ի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կողմից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տրված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1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2 </w:t>
      </w:r>
      <w:proofErr w:type="spellStart"/>
      <w:r w:rsidRPr="006E453D">
        <w:rPr>
          <w:sz w:val="22"/>
          <w:szCs w:val="22"/>
        </w:rPr>
        <w:t>հատակագծերի</w:t>
      </w:r>
      <w:proofErr w:type="spellEnd"/>
      <w:r w:rsidRPr="006E453D">
        <w:rPr>
          <w:sz w:val="22"/>
          <w:szCs w:val="22"/>
        </w:rPr>
        <w:t>:</w:t>
      </w:r>
      <w:r w:rsidR="006E453D">
        <w:rPr>
          <w:sz w:val="22"/>
          <w:szCs w:val="22"/>
        </w:rPr>
        <w:tab/>
      </w:r>
      <w:r w:rsidRPr="006E453D">
        <w:rPr>
          <w:sz w:val="22"/>
          <w:szCs w:val="22"/>
        </w:rPr>
        <w:br/>
        <w:t>2.</w:t>
      </w:r>
      <w:r w:rsidRPr="006E453D">
        <w:rPr>
          <w:sz w:val="22"/>
          <w:szCs w:val="22"/>
        </w:rPr>
        <w:t>Վանաձոր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քաղաքի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թաղամաս</w:t>
      </w:r>
      <w:proofErr w:type="spellEnd"/>
      <w:r w:rsidRPr="006E453D">
        <w:rPr>
          <w:sz w:val="22"/>
          <w:szCs w:val="22"/>
        </w:rPr>
        <w:t xml:space="preserve"> 20 </w:t>
      </w:r>
      <w:proofErr w:type="spellStart"/>
      <w:r w:rsidRPr="006E453D">
        <w:rPr>
          <w:sz w:val="22"/>
          <w:szCs w:val="22"/>
        </w:rPr>
        <w:t>փողոց</w:t>
      </w:r>
      <w:proofErr w:type="spellEnd"/>
      <w:r w:rsidRPr="006E453D">
        <w:rPr>
          <w:sz w:val="22"/>
          <w:szCs w:val="22"/>
        </w:rPr>
        <w:t xml:space="preserve"> 39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</w:t>
      </w:r>
      <w:proofErr w:type="spellEnd"/>
      <w:r w:rsidRPr="006E453D">
        <w:rPr>
          <w:sz w:val="22"/>
          <w:szCs w:val="22"/>
        </w:rPr>
        <w:t xml:space="preserve">. 20 </w:t>
      </w:r>
      <w:proofErr w:type="spellStart"/>
      <w:r w:rsidRPr="006E453D">
        <w:rPr>
          <w:sz w:val="22"/>
          <w:szCs w:val="22"/>
        </w:rPr>
        <w:t>փող</w:t>
      </w:r>
      <w:proofErr w:type="spellEnd"/>
      <w:r w:rsidRPr="006E453D">
        <w:rPr>
          <w:sz w:val="22"/>
          <w:szCs w:val="22"/>
        </w:rPr>
        <w:t xml:space="preserve">.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3</w:t>
      </w:r>
      <w:r w:rsidRPr="006E453D">
        <w:rPr>
          <w:sz w:val="22"/>
          <w:szCs w:val="22"/>
        </w:rPr>
        <w:t>9</w:t>
      </w:r>
      <w:r w:rsidRPr="006E453D">
        <w:rPr>
          <w:sz w:val="22"/>
          <w:szCs w:val="22"/>
        </w:rPr>
        <w:t>ա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հասցեներում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գտնվող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տարանջատված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գույքին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տրամադրել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փոստային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հասցեներ</w:t>
      </w:r>
      <w:proofErr w:type="spellEnd"/>
      <w:r w:rsidRPr="006E453D">
        <w:rPr>
          <w:sz w:val="22"/>
          <w:szCs w:val="22"/>
        </w:rPr>
        <w:t>.</w:t>
      </w:r>
      <w:r w:rsidRPr="006E453D">
        <w:rPr>
          <w:sz w:val="22"/>
          <w:szCs w:val="22"/>
        </w:rPr>
        <w:br/>
      </w:r>
      <w:r w:rsidRPr="006E453D">
        <w:rPr>
          <w:sz w:val="22"/>
          <w:szCs w:val="22"/>
        </w:rPr>
        <w:t>ա</w:t>
      </w:r>
      <w:r w:rsidRPr="006E453D">
        <w:rPr>
          <w:sz w:val="22"/>
          <w:szCs w:val="22"/>
        </w:rPr>
        <w:t>)</w:t>
      </w:r>
      <w:proofErr w:type="spellStart"/>
      <w:r w:rsidRPr="006E453D">
        <w:rPr>
          <w:sz w:val="22"/>
          <w:szCs w:val="22"/>
        </w:rPr>
        <w:t>Մարատ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Մաքսիմի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Նավասարդյանին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պատկանող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0.0496</w:t>
      </w:r>
      <w:r w:rsidRPr="006E453D">
        <w:rPr>
          <w:sz w:val="22"/>
          <w:szCs w:val="22"/>
        </w:rPr>
        <w:t>հա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մակերեսով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հողամասի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դրա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lastRenderedPageBreak/>
        <w:t>վրա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գտնվող</w:t>
      </w:r>
      <w:proofErr w:type="spellEnd"/>
      <w:r w:rsidRPr="006E453D">
        <w:rPr>
          <w:sz w:val="22"/>
          <w:szCs w:val="22"/>
        </w:rPr>
        <w:t xml:space="preserve"> 59.64</w:t>
      </w:r>
      <w:r w:rsidRPr="006E453D">
        <w:rPr>
          <w:sz w:val="22"/>
          <w:szCs w:val="22"/>
        </w:rPr>
        <w:t>քմ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շինությունների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փոստային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հասցեն</w:t>
      </w:r>
      <w:proofErr w:type="spellEnd"/>
      <w:r w:rsidRPr="006E453D">
        <w:rPr>
          <w:sz w:val="22"/>
          <w:szCs w:val="22"/>
        </w:rPr>
        <w:t>՝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ք</w:t>
      </w:r>
      <w:r w:rsidRPr="006E453D">
        <w:rPr>
          <w:sz w:val="22"/>
          <w:szCs w:val="22"/>
        </w:rPr>
        <w:t xml:space="preserve">. </w:t>
      </w:r>
      <w:proofErr w:type="spellStart"/>
      <w:r w:rsidRPr="006E453D">
        <w:rPr>
          <w:sz w:val="22"/>
          <w:szCs w:val="22"/>
        </w:rPr>
        <w:t>Վանաձոր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թաղամասի</w:t>
      </w:r>
      <w:proofErr w:type="spellEnd"/>
      <w:r w:rsidRPr="006E453D">
        <w:rPr>
          <w:sz w:val="22"/>
          <w:szCs w:val="22"/>
        </w:rPr>
        <w:t xml:space="preserve"> 20-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proofErr w:type="gramStart"/>
      <w:r w:rsidRPr="006E453D">
        <w:rPr>
          <w:sz w:val="22"/>
          <w:szCs w:val="22"/>
        </w:rPr>
        <w:t>փողոց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 xml:space="preserve"> 39</w:t>
      </w:r>
      <w:proofErr w:type="gram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բնակելի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տուն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 xml:space="preserve"> (</w:t>
      </w:r>
      <w:proofErr w:type="spellStart"/>
      <w:r w:rsidRPr="006E453D">
        <w:rPr>
          <w:sz w:val="22"/>
          <w:szCs w:val="22"/>
        </w:rPr>
        <w:t>հ</w:t>
      </w:r>
      <w:r w:rsidRPr="006E453D">
        <w:rPr>
          <w:sz w:val="22"/>
          <w:szCs w:val="22"/>
        </w:rPr>
        <w:t>ատակագիծ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1).</w:t>
      </w:r>
      <w:r w:rsidR="006E453D">
        <w:rPr>
          <w:sz w:val="22"/>
          <w:szCs w:val="22"/>
        </w:rPr>
        <w:tab/>
      </w:r>
      <w:r w:rsidRPr="006E453D">
        <w:rPr>
          <w:sz w:val="22"/>
          <w:szCs w:val="22"/>
        </w:rPr>
        <w:br/>
      </w:r>
      <w:proofErr w:type="gramStart"/>
      <w:r w:rsidRPr="006E453D">
        <w:rPr>
          <w:sz w:val="22"/>
          <w:szCs w:val="22"/>
        </w:rPr>
        <w:t>բ</w:t>
      </w:r>
      <w:r w:rsidRPr="006E453D">
        <w:rPr>
          <w:sz w:val="22"/>
          <w:szCs w:val="22"/>
        </w:rPr>
        <w:t>)</w:t>
      </w:r>
      <w:proofErr w:type="spellStart"/>
      <w:r w:rsidRPr="006E453D">
        <w:rPr>
          <w:sz w:val="22"/>
          <w:szCs w:val="22"/>
        </w:rPr>
        <w:t>Նվեր</w:t>
      </w:r>
      <w:proofErr w:type="spellEnd"/>
      <w:proofErr w:type="gram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Սարգսի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Նավասարդյանին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պատկանող</w:t>
      </w:r>
      <w:proofErr w:type="spellEnd"/>
      <w:r w:rsidRPr="006E453D">
        <w:rPr>
          <w:sz w:val="22"/>
          <w:szCs w:val="22"/>
        </w:rPr>
        <w:t xml:space="preserve"> 0.0496</w:t>
      </w:r>
      <w:r w:rsidRPr="006E453D">
        <w:rPr>
          <w:sz w:val="22"/>
          <w:szCs w:val="22"/>
        </w:rPr>
        <w:t>հա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մակերեսով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հողամասի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դրա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վրա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գտնվող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53.19</w:t>
      </w:r>
      <w:r w:rsidRPr="006E453D">
        <w:rPr>
          <w:sz w:val="22"/>
          <w:szCs w:val="22"/>
        </w:rPr>
        <w:t>քմ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շինությունների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փոստային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հասցեն</w:t>
      </w:r>
      <w:proofErr w:type="spellEnd"/>
      <w:r w:rsidRPr="006E453D">
        <w:rPr>
          <w:sz w:val="22"/>
          <w:szCs w:val="22"/>
        </w:rPr>
        <w:t>՝</w:t>
      </w:r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ք</w:t>
      </w:r>
      <w:r w:rsidRPr="006E453D">
        <w:rPr>
          <w:sz w:val="22"/>
          <w:szCs w:val="22"/>
        </w:rPr>
        <w:t xml:space="preserve">. </w:t>
      </w:r>
      <w:proofErr w:type="spellStart"/>
      <w:r w:rsidRPr="006E453D">
        <w:rPr>
          <w:sz w:val="22"/>
          <w:szCs w:val="22"/>
        </w:rPr>
        <w:t>Վանաձոր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թաղամասի</w:t>
      </w:r>
      <w:proofErr w:type="spellEnd"/>
      <w:r w:rsidRPr="006E453D">
        <w:rPr>
          <w:sz w:val="22"/>
          <w:szCs w:val="22"/>
        </w:rPr>
        <w:t xml:space="preserve"> 20-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փողոց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 xml:space="preserve"> 39/2 </w:t>
      </w:r>
      <w:proofErr w:type="spellStart"/>
      <w:r w:rsidRPr="006E453D">
        <w:rPr>
          <w:sz w:val="22"/>
          <w:szCs w:val="22"/>
        </w:rPr>
        <w:t>բնակելի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տուն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>(</w:t>
      </w:r>
      <w:proofErr w:type="spellStart"/>
      <w:r w:rsidRPr="006E453D">
        <w:rPr>
          <w:sz w:val="22"/>
          <w:szCs w:val="22"/>
        </w:rPr>
        <w:t>հատակագիծ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2):</w:t>
      </w:r>
      <w:r w:rsidR="006E453D">
        <w:rPr>
          <w:sz w:val="22"/>
          <w:szCs w:val="22"/>
        </w:rPr>
        <w:tab/>
      </w:r>
      <w:r w:rsidRPr="006E453D">
        <w:rPr>
          <w:sz w:val="22"/>
          <w:szCs w:val="22"/>
        </w:rPr>
        <w:br/>
        <w:t>3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 xml:space="preserve"> 18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>0</w:t>
      </w:r>
      <w:r w:rsidRPr="006E453D">
        <w:rPr>
          <w:sz w:val="22"/>
          <w:szCs w:val="22"/>
        </w:rPr>
        <w:t>քմ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մակերեսով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հողամասը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թողնել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ըն</w:t>
      </w:r>
      <w:r w:rsidRPr="006E453D">
        <w:rPr>
          <w:sz w:val="22"/>
          <w:szCs w:val="22"/>
        </w:rPr>
        <w:t>դհանուր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օգտագործման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տակ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թաղամասի</w:t>
      </w:r>
      <w:proofErr w:type="spellEnd"/>
      <w:r w:rsidRPr="006E453D">
        <w:rPr>
          <w:sz w:val="22"/>
          <w:szCs w:val="22"/>
        </w:rPr>
        <w:t xml:space="preserve"> 20-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փողոց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39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թիվ</w:t>
      </w:r>
      <w:proofErr w:type="spellEnd"/>
      <w:r w:rsidRPr="006E453D">
        <w:rPr>
          <w:sz w:val="22"/>
          <w:szCs w:val="22"/>
        </w:rPr>
        <w:t xml:space="preserve"> 39/2 </w:t>
      </w:r>
      <w:proofErr w:type="spellStart"/>
      <w:r w:rsidRPr="006E453D">
        <w:rPr>
          <w:sz w:val="22"/>
          <w:szCs w:val="22"/>
        </w:rPr>
        <w:t>հասցեների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միջև</w:t>
      </w:r>
      <w:proofErr w:type="spellEnd"/>
      <w:r w:rsidRPr="006E453D">
        <w:rPr>
          <w:sz w:val="22"/>
          <w:szCs w:val="22"/>
        </w:rPr>
        <w:t>՝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հավասար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բաժիններով</w:t>
      </w:r>
      <w:proofErr w:type="spellEnd"/>
      <w:r w:rsidRPr="006E453D">
        <w:rPr>
          <w:sz w:val="22"/>
          <w:szCs w:val="22"/>
        </w:rPr>
        <w:t>։</w:t>
      </w:r>
      <w:r w:rsidRPr="006E453D">
        <w:rPr>
          <w:sz w:val="22"/>
          <w:szCs w:val="22"/>
        </w:rPr>
        <w:br/>
        <w:t>4.</w:t>
      </w:r>
      <w:r w:rsidRPr="006E453D">
        <w:rPr>
          <w:sz w:val="22"/>
          <w:szCs w:val="22"/>
        </w:rPr>
        <w:t>Ճանաչել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օրինական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Վանաձոր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քաղաքի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Տավրոս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թաղամասի</w:t>
      </w:r>
      <w:proofErr w:type="spellEnd"/>
      <w:r w:rsidRPr="006E453D">
        <w:rPr>
          <w:sz w:val="22"/>
          <w:szCs w:val="22"/>
        </w:rPr>
        <w:t xml:space="preserve"> 20-</w:t>
      </w:r>
      <w:r w:rsidRPr="006E453D">
        <w:rPr>
          <w:sz w:val="22"/>
          <w:szCs w:val="22"/>
        </w:rPr>
        <w:t>րդ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փողոց</w:t>
      </w:r>
      <w:proofErr w:type="spellEnd"/>
      <w:r w:rsidRPr="006E453D">
        <w:rPr>
          <w:sz w:val="22"/>
          <w:szCs w:val="22"/>
        </w:rPr>
        <w:t>, 39/2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հասցեում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գտնվող</w:t>
      </w:r>
      <w:proofErr w:type="spellEnd"/>
      <w:r w:rsidRPr="006E453D">
        <w:rPr>
          <w:sz w:val="22"/>
          <w:szCs w:val="22"/>
        </w:rPr>
        <w:t>,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Նվեր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Սարգսի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Նավասարդյանին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սեփականության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իրավունքով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պատկանող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հողա</w:t>
      </w:r>
      <w:r w:rsidRPr="006E453D">
        <w:rPr>
          <w:sz w:val="22"/>
          <w:szCs w:val="22"/>
        </w:rPr>
        <w:t>մասում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այլ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անձանց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իրավունքները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օրենքով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պահպանվող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շահերը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չխախտող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քաղաքացիների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կյանքին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առողջությանը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վտանգ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չսպառնացող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ինժեներատրանսպորտային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օբյեկտների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օտարման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կամ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անվտանգության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գոտիներից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դուրս</w:t>
      </w:r>
      <w:proofErr w:type="spellEnd"/>
      <w:r w:rsidRPr="006E453D">
        <w:rPr>
          <w:sz w:val="22"/>
          <w:szCs w:val="22"/>
        </w:rPr>
        <w:t xml:space="preserve">, </w:t>
      </w:r>
      <w:proofErr w:type="spellStart"/>
      <w:r w:rsidRPr="006E453D">
        <w:rPr>
          <w:sz w:val="22"/>
          <w:szCs w:val="22"/>
        </w:rPr>
        <w:t>առանց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քաղաքաշինական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նորմերի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կանոնների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էական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խախտումների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իրականացված</w:t>
      </w:r>
      <w:proofErr w:type="spellEnd"/>
      <w:r w:rsidRPr="006E453D">
        <w:rPr>
          <w:sz w:val="22"/>
          <w:szCs w:val="22"/>
        </w:rPr>
        <w:t xml:space="preserve"> </w:t>
      </w:r>
      <w:r w:rsidRPr="006E453D">
        <w:rPr>
          <w:sz w:val="22"/>
          <w:szCs w:val="22"/>
        </w:rPr>
        <w:t>և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հարկադիր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սերվիտուտ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պահանջելու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իրավունք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չառաջացնող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ինքնակամ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կառուցված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ընդհանուր</w:t>
      </w:r>
      <w:proofErr w:type="spellEnd"/>
      <w:r w:rsidRPr="006E453D">
        <w:rPr>
          <w:sz w:val="22"/>
          <w:szCs w:val="22"/>
        </w:rPr>
        <w:t xml:space="preserve"> 23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>5</w:t>
      </w:r>
      <w:r w:rsidRPr="006E453D">
        <w:rPr>
          <w:sz w:val="22"/>
          <w:szCs w:val="22"/>
        </w:rPr>
        <w:t>քմ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արտաքին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մակերեսով</w:t>
      </w:r>
      <w:proofErr w:type="spellEnd"/>
      <w:r w:rsidRPr="006E453D">
        <w:rPr>
          <w:sz w:val="22"/>
          <w:szCs w:val="22"/>
        </w:rPr>
        <w:t xml:space="preserve"> (</w:t>
      </w:r>
      <w:proofErr w:type="spellStart"/>
      <w:r w:rsidRPr="006E453D">
        <w:rPr>
          <w:sz w:val="22"/>
          <w:szCs w:val="22"/>
        </w:rPr>
        <w:t>ներքին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մակերեսը</w:t>
      </w:r>
      <w:proofErr w:type="spellEnd"/>
      <w:r w:rsidRPr="006E453D">
        <w:rPr>
          <w:sz w:val="22"/>
          <w:szCs w:val="22"/>
        </w:rPr>
        <w:t xml:space="preserve"> 21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>89</w:t>
      </w:r>
      <w:r w:rsidRPr="006E453D">
        <w:rPr>
          <w:sz w:val="22"/>
          <w:szCs w:val="22"/>
        </w:rPr>
        <w:t>քմ</w:t>
      </w:r>
      <w:r w:rsidRPr="006E453D">
        <w:rPr>
          <w:sz w:val="22"/>
          <w:szCs w:val="22"/>
        </w:rPr>
        <w:t>)</w:t>
      </w:r>
      <w:r w:rsidRPr="006E453D">
        <w:rPr>
          <w:rFonts w:ascii="Calibri" w:hAnsi="Calibri" w:cs="Calibri"/>
          <w:sz w:val="22"/>
          <w:szCs w:val="22"/>
        </w:rPr>
        <w:t> 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բնակելի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նշանակության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շինությունները</w:t>
      </w:r>
      <w:proofErr w:type="spellEnd"/>
      <w:r w:rsidRPr="006E453D">
        <w:rPr>
          <w:sz w:val="22"/>
          <w:szCs w:val="22"/>
        </w:rPr>
        <w:t>:</w:t>
      </w:r>
      <w:r w:rsidRPr="006E453D">
        <w:rPr>
          <w:sz w:val="22"/>
          <w:szCs w:val="22"/>
        </w:rPr>
        <w:br/>
        <w:t>5.</w:t>
      </w:r>
      <w:r w:rsidRPr="006E453D">
        <w:rPr>
          <w:sz w:val="22"/>
          <w:szCs w:val="22"/>
        </w:rPr>
        <w:t>Նվեր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Սարգսի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Նավասարդյանի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կողմից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օրինականացման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համար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սահմանված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վճարը</w:t>
      </w:r>
      <w:proofErr w:type="spellEnd"/>
      <w:r w:rsidRPr="006E453D">
        <w:rPr>
          <w:sz w:val="22"/>
          <w:szCs w:val="22"/>
        </w:rPr>
        <w:t>՝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ըն</w:t>
      </w:r>
      <w:r w:rsidRPr="006E453D">
        <w:rPr>
          <w:sz w:val="22"/>
          <w:szCs w:val="22"/>
        </w:rPr>
        <w:t>դհանուր</w:t>
      </w:r>
      <w:proofErr w:type="spellEnd"/>
      <w:r w:rsidRPr="006E453D">
        <w:rPr>
          <w:sz w:val="22"/>
          <w:szCs w:val="22"/>
        </w:rPr>
        <w:t xml:space="preserve"> 23</w:t>
      </w:r>
      <w:r w:rsidRPr="006E453D">
        <w:rPr>
          <w:rFonts w:ascii="Cambria Math" w:hAnsi="Cambria Math" w:cs="Cambria Math"/>
          <w:sz w:val="22"/>
          <w:szCs w:val="22"/>
        </w:rPr>
        <w:t>․</w:t>
      </w:r>
      <w:r w:rsidRPr="006E453D">
        <w:rPr>
          <w:sz w:val="22"/>
          <w:szCs w:val="22"/>
        </w:rPr>
        <w:t>5</w:t>
      </w:r>
      <w:r w:rsidRPr="006E453D">
        <w:rPr>
          <w:sz w:val="22"/>
          <w:szCs w:val="22"/>
        </w:rPr>
        <w:t>քմ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արտաքին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մակերեսով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բնակելի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նշանակության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շինությունների</w:t>
      </w:r>
      <w:proofErr w:type="spellEnd"/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համար</w:t>
      </w:r>
      <w:proofErr w:type="spellEnd"/>
      <w:r w:rsidRPr="006E453D">
        <w:rPr>
          <w:sz w:val="22"/>
          <w:szCs w:val="22"/>
        </w:rPr>
        <w:t xml:space="preserve"> 46280 (</w:t>
      </w:r>
      <w:proofErr w:type="spellStart"/>
      <w:r w:rsidRPr="006E453D">
        <w:rPr>
          <w:sz w:val="22"/>
          <w:szCs w:val="22"/>
        </w:rPr>
        <w:t>քառասունվեց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հազար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երկու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հարյուր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ութսուն</w:t>
      </w:r>
      <w:proofErr w:type="spellEnd"/>
      <w:r w:rsidRPr="006E453D">
        <w:rPr>
          <w:sz w:val="22"/>
          <w:szCs w:val="22"/>
        </w:rPr>
        <w:t>)</w:t>
      </w:r>
      <w:r w:rsidRPr="006E453D">
        <w:rPr>
          <w:rFonts w:ascii="Calibri" w:hAnsi="Calibri" w:cs="Calibri"/>
          <w:sz w:val="22"/>
          <w:szCs w:val="22"/>
        </w:rPr>
        <w:t> </w:t>
      </w:r>
      <w:proofErr w:type="spellStart"/>
      <w:r w:rsidRPr="006E453D">
        <w:rPr>
          <w:sz w:val="22"/>
          <w:szCs w:val="22"/>
        </w:rPr>
        <w:t>դրամ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գումարը</w:t>
      </w:r>
      <w:proofErr w:type="spellEnd"/>
      <w:r w:rsidRPr="006E453D">
        <w:rPr>
          <w:sz w:val="22"/>
          <w:szCs w:val="22"/>
        </w:rPr>
        <w:t xml:space="preserve"> 60-</w:t>
      </w:r>
      <w:r w:rsidRPr="006E453D">
        <w:rPr>
          <w:sz w:val="22"/>
          <w:szCs w:val="22"/>
        </w:rPr>
        <w:t>օրյա</w:t>
      </w:r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ժամկետում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չվճարելու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դեպքում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սույն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որոշումը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կհամարվի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ուժը</w:t>
      </w:r>
      <w:proofErr w:type="spellEnd"/>
      <w:r w:rsidRPr="006E453D">
        <w:rPr>
          <w:sz w:val="22"/>
          <w:szCs w:val="22"/>
        </w:rPr>
        <w:t xml:space="preserve"> </w:t>
      </w:r>
      <w:proofErr w:type="spellStart"/>
      <w:r w:rsidRPr="006E453D">
        <w:rPr>
          <w:sz w:val="22"/>
          <w:szCs w:val="22"/>
        </w:rPr>
        <w:t>կորցրած</w:t>
      </w:r>
      <w:proofErr w:type="spellEnd"/>
      <w:r w:rsidRPr="006E453D">
        <w:rPr>
          <w:sz w:val="22"/>
          <w:szCs w:val="22"/>
        </w:rPr>
        <w:t>:</w:t>
      </w:r>
    </w:p>
    <w:p w:rsidR="00000000" w:rsidRDefault="00BE7A2E">
      <w:pPr>
        <w:pStyle w:val="a3"/>
        <w:divId w:val="2112895670"/>
        <w:rPr>
          <w:rFonts w:ascii="Calibri" w:hAnsi="Calibri" w:cs="Calibri"/>
          <w:sz w:val="22"/>
          <w:szCs w:val="22"/>
        </w:rPr>
      </w:pPr>
      <w:r w:rsidRPr="006E453D">
        <w:rPr>
          <w:rFonts w:ascii="Calibri" w:hAnsi="Calibri" w:cs="Calibri"/>
          <w:sz w:val="22"/>
          <w:szCs w:val="22"/>
        </w:rPr>
        <w:t> </w:t>
      </w:r>
    </w:p>
    <w:p w:rsidR="006E453D" w:rsidRPr="006E453D" w:rsidRDefault="006E453D">
      <w:pPr>
        <w:pStyle w:val="a3"/>
        <w:divId w:val="2112895670"/>
        <w:rPr>
          <w:sz w:val="22"/>
          <w:szCs w:val="22"/>
        </w:rPr>
      </w:pPr>
    </w:p>
    <w:p w:rsidR="006E453D" w:rsidRDefault="006E453D" w:rsidP="006E453D">
      <w:pPr>
        <w:pStyle w:val="a3"/>
        <w:spacing w:before="0" w:beforeAutospacing="0" w:after="0" w:afterAutospacing="0"/>
        <w:ind w:left="708"/>
        <w:divId w:val="2112895670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6E453D" w:rsidRPr="00DE238E" w:rsidRDefault="006E453D" w:rsidP="006E453D">
      <w:pPr>
        <w:pStyle w:val="a3"/>
        <w:spacing w:before="0" w:beforeAutospacing="0" w:after="0" w:afterAutospacing="0"/>
        <w:ind w:firstLine="708"/>
        <w:divId w:val="211289567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6E453D" w:rsidRPr="00191252" w:rsidRDefault="006E453D" w:rsidP="006E453D">
      <w:pPr>
        <w:pStyle w:val="a3"/>
        <w:spacing w:before="0" w:beforeAutospacing="0" w:after="0" w:afterAutospacing="0"/>
        <w:ind w:firstLine="708"/>
        <w:divId w:val="2112895670"/>
        <w:rPr>
          <w:sz w:val="18"/>
          <w:szCs w:val="18"/>
          <w:lang w:val="hy-AM"/>
        </w:rPr>
      </w:pPr>
    </w:p>
    <w:p w:rsidR="006E453D" w:rsidRPr="00534DA2" w:rsidRDefault="006E453D" w:rsidP="006E453D">
      <w:pPr>
        <w:pStyle w:val="a3"/>
        <w:spacing w:before="0" w:beforeAutospacing="0" w:after="0" w:afterAutospacing="0"/>
        <w:ind w:left="708"/>
        <w:divId w:val="211289567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6E453D" w:rsidRDefault="006E453D" w:rsidP="006E453D">
      <w:pPr>
        <w:pStyle w:val="a3"/>
        <w:spacing w:before="0" w:beforeAutospacing="0" w:after="0" w:afterAutospacing="0"/>
        <w:ind w:left="708"/>
        <w:divId w:val="211289567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6E453D" w:rsidRPr="00534DA2" w:rsidRDefault="006E453D" w:rsidP="006E453D">
      <w:pPr>
        <w:pStyle w:val="a3"/>
        <w:spacing w:before="0" w:beforeAutospacing="0" w:after="0" w:afterAutospacing="0"/>
        <w:ind w:left="708"/>
        <w:divId w:val="211289567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BE7A2E" w:rsidRPr="006E453D" w:rsidRDefault="00BE7A2E" w:rsidP="006E453D">
      <w:pPr>
        <w:pStyle w:val="a3"/>
        <w:jc w:val="center"/>
        <w:divId w:val="2112895670"/>
        <w:rPr>
          <w:sz w:val="16"/>
          <w:szCs w:val="16"/>
          <w:lang w:val="hy-AM"/>
        </w:rPr>
      </w:pPr>
      <w:bookmarkStart w:id="0" w:name="_GoBack"/>
      <w:bookmarkEnd w:id="0"/>
    </w:p>
    <w:sectPr w:rsidR="00BE7A2E" w:rsidRPr="006E453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E"/>
    <w:rsid w:val="006E453D"/>
    <w:rsid w:val="00AA086E"/>
    <w:rsid w:val="00B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56A6"/>
  <w15:docId w15:val="{ABF98991-3A74-4007-9A18-455D943F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3286</Characters>
  <Application>Microsoft Office Word</Application>
  <DocSecurity>0</DocSecurity>
  <Lines>71</Lines>
  <Paragraphs>9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2022-10-07T11:36:00Z</cp:lastPrinted>
  <dcterms:created xsi:type="dcterms:W3CDTF">2022-10-07T11:41:00Z</dcterms:created>
  <dcterms:modified xsi:type="dcterms:W3CDTF">2022-10-07T11:41:00Z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d034225c2ee3e9f5a96057419f201cddab9dc19e2773fc60ef4789a4928f2e44</vt:lpwstr>
  </property>
</Properties>
</file>