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9639"/>
      </w:tblGrid>
      <w:tr w:rsidR="00CA5C80">
        <w:trPr>
          <w:divId w:val="1317878840"/>
          <w:tblCellSpacing w:w="0" w:type="dxa"/>
          <w:jc w:val="center"/>
        </w:trPr>
        <w:tc>
          <w:tcPr>
            <w:tcW w:w="0" w:type="auto"/>
            <w:vAlign w:val="center"/>
            <w:hideMark/>
          </w:tcPr>
          <w:p w:rsidR="00CA5C80" w:rsidRDefault="00CA5C80">
            <w:pPr>
              <w:jc w:val="center"/>
              <w:rPr>
                <w:rFonts w:ascii="GHEA Grapalat" w:eastAsia="Times New Roman" w:hAnsi="GHEA Grapalat"/>
              </w:rPr>
            </w:pPr>
            <w:r>
              <w:rPr>
                <w:rFonts w:ascii="GHEA Grapalat" w:eastAsia="Times New Roman" w:hAnsi="GHEA Grapalat"/>
                <w:noProof/>
              </w:rPr>
              <w:drawing>
                <wp:inline distT="0" distB="0" distL="0" distR="0">
                  <wp:extent cx="1095375" cy="1047750"/>
                  <wp:effectExtent l="0" t="0" r="9525" b="0"/>
                  <wp:docPr id="1" name="Рисунок 1" descr="cid:00e201d7821f$ddf431fd$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e201d7821f$ddf431fd$_CDOSYS2.0"/>
                          <pic:cNvPicPr>
                            <a:picLocks noChangeAspect="1" noChangeArrowheads="1"/>
                          </pic:cNvPicPr>
                        </pic:nvPicPr>
                        <pic:blipFill>
                          <a:blip r:embed="rId4"/>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eastAsia="Times New Roman" w:hAnsi="GHEA Grapalat"/>
              </w:rPr>
              <w:br/>
            </w:r>
            <w:r>
              <w:rPr>
                <w:rStyle w:val="a4"/>
                <w:rFonts w:ascii="GHEA Grapalat" w:eastAsia="Times New Roman" w:hAnsi="GHEA Grapalat"/>
                <w:color w:val="000000"/>
                <w:sz w:val="28"/>
                <w:szCs w:val="28"/>
              </w:rPr>
              <w:t xml:space="preserve">ՀԱՅԱՍՏԱՆԻ ՀԱՆՐԱՊԵՏՈՒԹՅԱՆ </w:t>
            </w:r>
            <w:r>
              <w:rPr>
                <w:rStyle w:val="a4"/>
                <w:rFonts w:ascii="GHEA Grapalat" w:eastAsia="Times New Roman" w:hAnsi="GHEA Grapalat"/>
                <w:sz w:val="28"/>
                <w:szCs w:val="28"/>
              </w:rPr>
              <w:t>ՎԱՆԱՁՈՐ</w:t>
            </w:r>
            <w:r>
              <w:rPr>
                <w:rStyle w:val="a4"/>
                <w:rFonts w:ascii="Courier New" w:eastAsia="Times New Roman" w:hAnsi="Courier New" w:cs="Courier New"/>
                <w:sz w:val="28"/>
                <w:szCs w:val="28"/>
              </w:rPr>
              <w:t> </w:t>
            </w:r>
            <w:r>
              <w:rPr>
                <w:rStyle w:val="a4"/>
                <w:rFonts w:ascii="GHEA Grapalat" w:eastAsia="Times New Roman" w:hAnsi="GHEA Grapalat" w:cs="GHEA Grapalat"/>
                <w:sz w:val="28"/>
                <w:szCs w:val="28"/>
              </w:rPr>
              <w:t>ՀԱՄԱՅՆՔԻ ՂԵԿԱՎԱՐ</w:t>
            </w:r>
            <w:r>
              <w:rPr>
                <w:rFonts w:ascii="GHEA Grapalat" w:eastAsia="Times New Roman" w:hAnsi="GHEA Grapalat"/>
                <w:b/>
                <w:bCs/>
                <w:sz w:val="28"/>
                <w:szCs w:val="28"/>
              </w:rPr>
              <w:br/>
            </w:r>
            <w:r>
              <w:rPr>
                <w:rFonts w:ascii="GHEA Grapalat" w:eastAsia="Times New Roman" w:hAnsi="GHEA Grapalat"/>
                <w:b/>
                <w:bCs/>
                <w:noProof/>
                <w:sz w:val="20"/>
                <w:szCs w:val="20"/>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CA5C80" w:rsidRDefault="00CA5C80">
            <w:pPr>
              <w:rPr>
                <w:rFonts w:ascii="GHEA Grapalat" w:eastAsia="Times New Roman" w:hAnsi="GHEA Grapalat"/>
                <w:sz w:val="24"/>
                <w:szCs w:val="24"/>
              </w:rPr>
            </w:pPr>
            <w:r>
              <w:rPr>
                <w:rFonts w:ascii="GHEA Grapalat" w:eastAsia="Times New Roman" w:hAnsi="GHEA Grapalat"/>
                <w:sz w:val="20"/>
                <w:szCs w:val="20"/>
              </w:rPr>
              <w:t>Հայաստանի Հանրապետության</w:t>
            </w:r>
            <w:r>
              <w:rPr>
                <w:rFonts w:ascii="Courier New" w:eastAsia="Times New Roman" w:hAnsi="Courier New" w:cs="Courier New"/>
                <w:sz w:val="20"/>
                <w:szCs w:val="20"/>
              </w:rPr>
              <w:t> </w:t>
            </w:r>
            <w:r>
              <w:rPr>
                <w:rFonts w:ascii="GHEA Grapalat" w:eastAsia="Times New Roman" w:hAnsi="GHEA Grapalat" w:cs="GHEA Grapalat"/>
                <w:sz w:val="20"/>
                <w:szCs w:val="20"/>
              </w:rPr>
              <w:t>Լոռու մարզի Վանաձոր համայնք</w:t>
            </w:r>
            <w:r>
              <w:rPr>
                <w:rFonts w:ascii="GHEA Grapalat" w:eastAsia="Times New Roman" w:hAnsi="GHEA Grapalat" w:cs="GHEA Grapalat"/>
                <w:sz w:val="20"/>
                <w:szCs w:val="20"/>
              </w:rPr>
              <w:br/>
              <w:t>Ք. Վանաձոր, Տիգրան Մեծի 22, Ֆաքս 0322 22250, Հեռ. 060 650044, 060 650040 vanadzor.lori@mta.gov.am, info@vanadzor.am</w:t>
            </w:r>
          </w:p>
        </w:tc>
      </w:tr>
    </w:tbl>
    <w:p w:rsidR="00CA5C80" w:rsidRDefault="00CA5C80">
      <w:pPr>
        <w:pStyle w:val="a3"/>
        <w:jc w:val="center"/>
        <w:divId w:val="1317878840"/>
      </w:pPr>
      <w:r>
        <w:rPr>
          <w:rStyle w:val="a4"/>
          <w:sz w:val="36"/>
          <w:szCs w:val="36"/>
        </w:rPr>
        <w:t>Ո Ր Ո Շ ՈՒ Մ</w:t>
      </w:r>
      <w:r>
        <w:rPr>
          <w:b/>
          <w:bCs/>
          <w:sz w:val="36"/>
          <w:szCs w:val="36"/>
        </w:rPr>
        <w:br/>
      </w:r>
      <w:r>
        <w:t>26 հուլիսի 2021</w:t>
      </w:r>
      <w:r>
        <w:rPr>
          <w:rFonts w:ascii="Courier New" w:hAnsi="Courier New" w:cs="Courier New"/>
          <w:sz w:val="22"/>
          <w:szCs w:val="22"/>
        </w:rPr>
        <w:t> </w:t>
      </w:r>
      <w:r>
        <w:t>թվականի</w:t>
      </w:r>
      <w:r>
        <w:rPr>
          <w:rFonts w:ascii="Courier New" w:hAnsi="Courier New" w:cs="Courier New"/>
          <w:sz w:val="22"/>
          <w:szCs w:val="22"/>
        </w:rPr>
        <w:t>  </w:t>
      </w:r>
      <w:r>
        <w:rPr>
          <w:rFonts w:cs="GHEA Grapalat"/>
          <w:sz w:val="22"/>
          <w:szCs w:val="22"/>
        </w:rPr>
        <w:t xml:space="preserve"> N</w:t>
      </w:r>
      <w:r>
        <w:rPr>
          <w:rFonts w:ascii="Courier New" w:hAnsi="Courier New" w:cs="Courier New"/>
          <w:sz w:val="22"/>
          <w:szCs w:val="22"/>
        </w:rPr>
        <w:t> </w:t>
      </w:r>
      <w:r>
        <w:rPr>
          <w:rFonts w:cs="GHEA Grapalat"/>
          <w:sz w:val="22"/>
          <w:szCs w:val="22"/>
        </w:rPr>
        <w:t>1598</w:t>
      </w:r>
      <w:r>
        <w:rPr>
          <w:rFonts w:ascii="Courier New" w:hAnsi="Courier New" w:cs="Courier New"/>
          <w:sz w:val="22"/>
          <w:szCs w:val="22"/>
        </w:rPr>
        <w:t> </w:t>
      </w:r>
    </w:p>
    <w:p w:rsidR="00CA5C80" w:rsidRDefault="00CA5C80">
      <w:pPr>
        <w:pStyle w:val="a3"/>
        <w:jc w:val="center"/>
        <w:divId w:val="518200724"/>
      </w:pPr>
      <w:r>
        <w:rPr>
          <w:sz w:val="22"/>
          <w:szCs w:val="22"/>
        </w:rPr>
        <w:t>ՎԱՆԱՁՈՐ ՔԱՂԱՔԻ Գ. ԼՈՒՍԱՎՈՐՉԻ ՓՈՂՈՑ ԹԻՎ 40-42/1 ՀԱՍՑԵՈՒՄ ԳՏՆՎՈՂ, ՎԱՆԱՁՈՐ ՀԱՄԱՅՆՔԻ ՍԵՓԱԿԱՆՈՒԹՅՈՒՆԸ ՃԱՆԱՉՎԱԾ ՄԵՏԱՂԱԿԱՆ ԱՎՏՈՏՆԱԿԸ ԵՎ ԴՐԱՆՈՎ ԶԲԱՂԵՑՎԱԾ ՀՈՂԱՄԱՍԸ ՍՎԵՏԼԱՆԱ ՍԱՄՍՈՆԻ ԳՐԻԳՈՐՅԱՆԻՆ ՕՏԱՐԵԼՈՒ, ՎԱՆԱՁՈՐ ՀԱՄԱՅՆՔԻ ՂԵԿԱՎԱՐԻ 26 ՀՈՒՆԻՍԻ 2019 ԹՎԱԿԱՆԻ ԹԻՎ 1195 ՈՐՈՇՄԱՆ ՄԵՋ ՈՒՂՂՈՒՄ ԿԱՏԱՐԵԼՈՒ ԵՎ ՎԱՆԱՁՈՐ ՀԱՄԱՅՆՔԻ ՂԵԿԱՎԱՐԻ 22 ՆՈՅԵՄԲԵՐԻ 2019 ԹՎԱԿԱՆԻ ԹԻՎ 2190 ՈՐՈՇՈՒՄՆ ՈՒԺԸ ԿՈՐՑՐԱԾ ՃԱՆԱՉԵԼՈՒ ՄԱՍԻՆ</w:t>
      </w:r>
      <w:r>
        <w:rPr>
          <w:rFonts w:ascii="Courier New" w:hAnsi="Courier New" w:cs="Courier New"/>
        </w:rPr>
        <w:t> </w:t>
      </w:r>
    </w:p>
    <w:p w:rsidR="00CA5C80" w:rsidRPr="009202AB" w:rsidRDefault="00CA5C80">
      <w:pPr>
        <w:pStyle w:val="a3"/>
        <w:jc w:val="both"/>
        <w:divId w:val="1317878840"/>
        <w:rPr>
          <w:sz w:val="22"/>
          <w:szCs w:val="22"/>
        </w:rPr>
      </w:pPr>
      <w:r w:rsidRPr="009202AB">
        <w:rPr>
          <w:sz w:val="22"/>
          <w:szCs w:val="22"/>
        </w:rPr>
        <w:t>Հիմք ընդունելով Սվետլանա Սամսոնի Գրիգորյանի</w:t>
      </w:r>
      <w:r w:rsidRPr="009202AB">
        <w:rPr>
          <w:rFonts w:ascii="Courier New" w:hAnsi="Courier New" w:cs="Courier New"/>
          <w:sz w:val="22"/>
          <w:szCs w:val="22"/>
        </w:rPr>
        <w:t> </w:t>
      </w:r>
      <w:r w:rsidRPr="009202AB">
        <w:rPr>
          <w:rFonts w:cs="GHEA Grapalat"/>
          <w:sz w:val="22"/>
          <w:szCs w:val="22"/>
        </w:rPr>
        <w:t xml:space="preserve"> </w:t>
      </w:r>
      <w:r w:rsidRPr="009202AB">
        <w:rPr>
          <w:sz w:val="22"/>
          <w:szCs w:val="22"/>
        </w:rPr>
        <w:t>դիմումները, Վանաձոր համայնքի անվամբ անշարժ գույքի նկատմամբ իրավունքների պետական գրանցման թիվ 15102019-06-0061 վկայականը, ղեկավարվելով</w:t>
      </w:r>
      <w:r w:rsidRPr="009202AB">
        <w:rPr>
          <w:rFonts w:ascii="Courier New" w:hAnsi="Courier New" w:cs="Courier New"/>
          <w:sz w:val="22"/>
          <w:szCs w:val="22"/>
        </w:rPr>
        <w:t> </w:t>
      </w:r>
      <w:r w:rsidRPr="009202AB">
        <w:rPr>
          <w:rFonts w:cs="GHEA Grapalat"/>
          <w:sz w:val="22"/>
          <w:szCs w:val="22"/>
        </w:rPr>
        <w:t>«</w:t>
      </w:r>
      <w:r w:rsidRPr="009202AB">
        <w:rPr>
          <w:sz w:val="22"/>
          <w:szCs w:val="22"/>
        </w:rPr>
        <w:t>Գույքի նկատմամբ իրավունքների պետական գրանցման մասին» ՀՀ օրենքի 34-րդ հոդվածի</w:t>
      </w:r>
      <w:r w:rsidRPr="009202AB">
        <w:rPr>
          <w:rFonts w:ascii="Courier New" w:hAnsi="Courier New" w:cs="Courier New"/>
          <w:sz w:val="22"/>
          <w:szCs w:val="22"/>
        </w:rPr>
        <w:t> </w:t>
      </w:r>
      <w:r w:rsidRPr="009202AB">
        <w:rPr>
          <w:rFonts w:cs="GHEA Grapalat"/>
          <w:sz w:val="22"/>
          <w:szCs w:val="22"/>
        </w:rPr>
        <w:t xml:space="preserve"> </w:t>
      </w:r>
      <w:r w:rsidRPr="009202AB">
        <w:rPr>
          <w:rFonts w:ascii="Courier New" w:hAnsi="Courier New" w:cs="Courier New"/>
          <w:sz w:val="22"/>
          <w:szCs w:val="22"/>
        </w:rPr>
        <w:t> </w:t>
      </w:r>
      <w:r w:rsidRPr="009202AB">
        <w:rPr>
          <w:rFonts w:cs="GHEA Grapalat"/>
          <w:sz w:val="22"/>
          <w:szCs w:val="22"/>
        </w:rPr>
        <w:t>4-</w:t>
      </w:r>
      <w:r w:rsidRPr="009202AB">
        <w:rPr>
          <w:sz w:val="22"/>
          <w:szCs w:val="22"/>
        </w:rPr>
        <w:t>րդ մասով,</w:t>
      </w:r>
      <w:r w:rsidRPr="009202AB">
        <w:rPr>
          <w:rFonts w:ascii="Courier New" w:hAnsi="Courier New" w:cs="Courier New"/>
          <w:sz w:val="22"/>
          <w:szCs w:val="22"/>
        </w:rPr>
        <w:t> </w:t>
      </w:r>
      <w:r w:rsidRPr="009202AB">
        <w:rPr>
          <w:color w:val="333333"/>
          <w:sz w:val="22"/>
          <w:szCs w:val="22"/>
        </w:rPr>
        <w:t>«Նորմատիվ իրավական ակտերի մասին» ՀՀ օրենքի 37-րդ հոդվածով,</w:t>
      </w:r>
      <w:r w:rsidRPr="009202AB">
        <w:rPr>
          <w:rFonts w:ascii="Courier New" w:hAnsi="Courier New" w:cs="Courier New"/>
          <w:color w:val="333333"/>
          <w:sz w:val="22"/>
          <w:szCs w:val="22"/>
        </w:rPr>
        <w:t> </w:t>
      </w:r>
      <w:r w:rsidRPr="009202AB">
        <w:rPr>
          <w:sz w:val="22"/>
          <w:szCs w:val="22"/>
        </w:rPr>
        <w:t xml:space="preserve">ՀՀ կառավարության 2006թ. մայիսի 18-ի թիվ </w:t>
      </w:r>
      <w:r w:rsidRPr="009202AB">
        <w:rPr>
          <w:rFonts w:ascii="Courier New" w:hAnsi="Courier New" w:cs="Courier New"/>
          <w:sz w:val="22"/>
          <w:szCs w:val="22"/>
        </w:rPr>
        <w:t> </w:t>
      </w:r>
      <w:r w:rsidRPr="009202AB">
        <w:rPr>
          <w:sz w:val="22"/>
          <w:szCs w:val="22"/>
        </w:rPr>
        <w:t>912-Ն որոշմամբ հաստատված կարգի 34.2-րդ կետով և 35-րդ կետի դ) և ե) ենթակետերով`</w:t>
      </w:r>
      <w:r w:rsidRPr="009202AB">
        <w:rPr>
          <w:rFonts w:ascii="Courier New" w:hAnsi="Courier New" w:cs="Courier New"/>
          <w:sz w:val="22"/>
          <w:szCs w:val="22"/>
        </w:rPr>
        <w:t> </w:t>
      </w:r>
      <w:r w:rsidRPr="009202AB">
        <w:rPr>
          <w:rStyle w:val="a5"/>
          <w:b/>
          <w:bCs/>
          <w:sz w:val="22"/>
          <w:szCs w:val="22"/>
        </w:rPr>
        <w:t>որոշում եմ.</w:t>
      </w:r>
    </w:p>
    <w:p w:rsidR="00CA5C80" w:rsidRPr="009202AB" w:rsidRDefault="00CA5C80">
      <w:pPr>
        <w:pStyle w:val="a3"/>
        <w:jc w:val="both"/>
        <w:divId w:val="1317878840"/>
        <w:rPr>
          <w:sz w:val="22"/>
          <w:szCs w:val="22"/>
        </w:rPr>
      </w:pPr>
      <w:r w:rsidRPr="009202AB">
        <w:rPr>
          <w:sz w:val="22"/>
          <w:szCs w:val="22"/>
        </w:rPr>
        <w:t>1. Վանաձոր համայնքի ղեկավարի 26 հունիսի 2019 թվականի</w:t>
      </w:r>
      <w:r w:rsidRPr="009202AB">
        <w:rPr>
          <w:rFonts w:ascii="Courier New" w:hAnsi="Courier New" w:cs="Courier New"/>
          <w:sz w:val="22"/>
          <w:szCs w:val="22"/>
        </w:rPr>
        <w:t> </w:t>
      </w:r>
      <w:r w:rsidRPr="009202AB">
        <w:rPr>
          <w:rFonts w:cs="GHEA Grapalat"/>
          <w:sz w:val="22"/>
          <w:szCs w:val="22"/>
        </w:rPr>
        <w:t>«</w:t>
      </w:r>
      <w:r w:rsidRPr="009202AB">
        <w:rPr>
          <w:sz w:val="22"/>
          <w:szCs w:val="22"/>
        </w:rPr>
        <w:t>Վանաձոր քաղաքի Գր. Լուսավորչի փողոցի թիվ 40 շենքի հարավային մասում ինքնակամ կառուցված մետաղական ավտոտնակի և դրանով զբաղեցված ու սպասարկման համար անհրաժեշտ հողամասի նկատմամբ Վանաձոր համայնքի սեփականությունը ճանաչելու, ավտոտնակն օրինականացնելու և փոստային հասցե տրամադրելու մասին» թիվ 1195 որոշման մեջ կատարել հետևյալ</w:t>
      </w:r>
      <w:r w:rsidRPr="009202AB">
        <w:rPr>
          <w:rFonts w:ascii="Courier New" w:hAnsi="Courier New" w:cs="Courier New"/>
          <w:sz w:val="22"/>
          <w:szCs w:val="22"/>
        </w:rPr>
        <w:t> </w:t>
      </w:r>
      <w:r w:rsidRPr="009202AB">
        <w:rPr>
          <w:sz w:val="22"/>
          <w:szCs w:val="22"/>
        </w:rPr>
        <w:t>ուղղումը՝ որոշման 4-րդ կետում «վարձակալելու» բառը փոխարինել «ուղղակի վաճառքի ձևով օտարելու» բառերով:</w:t>
      </w:r>
    </w:p>
    <w:p w:rsidR="00CA5C80" w:rsidRPr="009202AB" w:rsidRDefault="00CA5C80">
      <w:pPr>
        <w:pStyle w:val="a3"/>
        <w:jc w:val="both"/>
        <w:divId w:val="1317878840"/>
        <w:rPr>
          <w:sz w:val="22"/>
          <w:szCs w:val="22"/>
        </w:rPr>
      </w:pPr>
      <w:r w:rsidRPr="009202AB">
        <w:rPr>
          <w:sz w:val="22"/>
          <w:szCs w:val="22"/>
        </w:rPr>
        <w:t>2. Վանաձոր քաղաքի Գ. Լուսավորչի փողոց թիվ 40-42/1 հասցեում գտնվող, Վանաձոր համայնքի սեփականությունը ճանաչված 20.6քմ արտաքին մակերեսով (ներքին մակերեսը՝ 19.71քմ) մետաղական ավտոտնակը 53560 (հիսուներեք հազար հինգ հարյուր վաթսուն) դրամով</w:t>
      </w:r>
      <w:r w:rsidRPr="009202AB">
        <w:rPr>
          <w:rFonts w:ascii="Courier New" w:hAnsi="Courier New" w:cs="Courier New"/>
          <w:sz w:val="22"/>
          <w:szCs w:val="22"/>
        </w:rPr>
        <w:t> </w:t>
      </w:r>
      <w:r w:rsidRPr="009202AB">
        <w:rPr>
          <w:sz w:val="22"/>
          <w:szCs w:val="22"/>
        </w:rPr>
        <w:t>և դրանով զբաղեցված</w:t>
      </w:r>
      <w:r w:rsidRPr="009202AB">
        <w:rPr>
          <w:rFonts w:ascii="Courier New" w:hAnsi="Courier New" w:cs="Courier New"/>
          <w:sz w:val="22"/>
          <w:szCs w:val="22"/>
        </w:rPr>
        <w:t> </w:t>
      </w:r>
      <w:r w:rsidRPr="009202AB">
        <w:rPr>
          <w:sz w:val="22"/>
          <w:szCs w:val="22"/>
        </w:rPr>
        <w:t>և սպասարկման</w:t>
      </w:r>
      <w:r w:rsidRPr="009202AB">
        <w:rPr>
          <w:rFonts w:ascii="Courier New" w:hAnsi="Courier New" w:cs="Courier New"/>
          <w:sz w:val="22"/>
          <w:szCs w:val="22"/>
        </w:rPr>
        <w:t> </w:t>
      </w:r>
      <w:r w:rsidRPr="009202AB">
        <w:rPr>
          <w:sz w:val="22"/>
          <w:szCs w:val="22"/>
        </w:rPr>
        <w:t>համար անհրաժեշտ 20.6քմ մակերեսով հողամասը 93200 (իննսուներեք հազար երկու հարյուր) դրամով, ուղղակի վաճառքի ձևով օտարել</w:t>
      </w:r>
      <w:r w:rsidRPr="009202AB">
        <w:rPr>
          <w:rFonts w:ascii="Courier New" w:hAnsi="Courier New" w:cs="Courier New"/>
          <w:sz w:val="22"/>
          <w:szCs w:val="22"/>
        </w:rPr>
        <w:t>  </w:t>
      </w:r>
      <w:r w:rsidRPr="009202AB">
        <w:rPr>
          <w:sz w:val="22"/>
          <w:szCs w:val="22"/>
        </w:rPr>
        <w:t>Սվետլանա Սամսոնի Գրիգորյանին:</w:t>
      </w:r>
    </w:p>
    <w:p w:rsidR="00CA5C80" w:rsidRPr="009202AB" w:rsidRDefault="00CA5C80">
      <w:pPr>
        <w:pStyle w:val="a3"/>
        <w:jc w:val="both"/>
        <w:divId w:val="1317878840"/>
        <w:rPr>
          <w:sz w:val="22"/>
          <w:szCs w:val="22"/>
        </w:rPr>
      </w:pPr>
      <w:r w:rsidRPr="009202AB">
        <w:rPr>
          <w:sz w:val="22"/>
          <w:szCs w:val="22"/>
        </w:rPr>
        <w:lastRenderedPageBreak/>
        <w:t>3.Վանաձորի համայնքապետարանի աշխատակազմի եկամուտների հավաքագրման, գույքի կառավարման և գովազդի</w:t>
      </w:r>
      <w:r w:rsidRPr="009202AB">
        <w:rPr>
          <w:rFonts w:ascii="Courier New" w:hAnsi="Courier New" w:cs="Courier New"/>
          <w:sz w:val="22"/>
          <w:szCs w:val="22"/>
        </w:rPr>
        <w:t> </w:t>
      </w:r>
      <w:r w:rsidRPr="009202AB">
        <w:rPr>
          <w:sz w:val="22"/>
          <w:szCs w:val="22"/>
        </w:rPr>
        <w:t>բաժնին՝</w:t>
      </w:r>
      <w:r w:rsidRPr="009202AB">
        <w:rPr>
          <w:rFonts w:ascii="Courier New" w:hAnsi="Courier New" w:cs="Courier New"/>
          <w:sz w:val="22"/>
          <w:szCs w:val="22"/>
        </w:rPr>
        <w:t> </w:t>
      </w:r>
      <w:r w:rsidRPr="009202AB">
        <w:rPr>
          <w:sz w:val="22"/>
          <w:szCs w:val="22"/>
        </w:rPr>
        <w:t>Սվետլանա Սամսոնի Գրիգորյանի</w:t>
      </w:r>
      <w:r w:rsidRPr="009202AB">
        <w:rPr>
          <w:rFonts w:ascii="Courier New" w:hAnsi="Courier New" w:cs="Courier New"/>
          <w:sz w:val="22"/>
          <w:szCs w:val="22"/>
        </w:rPr>
        <w:t> </w:t>
      </w:r>
      <w:r w:rsidRPr="009202AB">
        <w:rPr>
          <w:sz w:val="22"/>
          <w:szCs w:val="22"/>
        </w:rPr>
        <w:t>հետ ՀՀ օրենսդրությամբ սահմանված կարգով կնքել ավտոտնակի և հողամասի առուվաճառքի պայմանագիր:</w:t>
      </w:r>
    </w:p>
    <w:p w:rsidR="00CA5C80" w:rsidRPr="009202AB" w:rsidRDefault="00CA5C80">
      <w:pPr>
        <w:pStyle w:val="a3"/>
        <w:jc w:val="both"/>
        <w:divId w:val="1317878840"/>
        <w:rPr>
          <w:sz w:val="22"/>
          <w:szCs w:val="22"/>
        </w:rPr>
      </w:pPr>
      <w:r w:rsidRPr="009202AB">
        <w:rPr>
          <w:sz w:val="22"/>
          <w:szCs w:val="22"/>
        </w:rPr>
        <w:t>4.Ուժը կորցրած ճանաչել Վանաձոր համայնքի ղեկավարի 22 նոյեմբերի 2019 թվականի «Վանաձոր քաղաքի Գ.Լուսավորչի փողոցի թիվ 40-42/1 հասցեում գտնվող, Վանաձոր համայնքի սեփականությունը ճանաչված ավտոտնակը և դրանով զբաղեցված հողամասը վարձակալության իրավունքով Սվետլանա Սամսոնի Գրիգորյանին տրամադրելու մասին» թիվ 2190 որոշումը:</w:t>
      </w:r>
    </w:p>
    <w:p w:rsidR="00CA5C80" w:rsidRPr="009202AB" w:rsidRDefault="00CA5C80">
      <w:pPr>
        <w:pStyle w:val="a3"/>
        <w:jc w:val="both"/>
        <w:divId w:val="1317878840"/>
        <w:rPr>
          <w:sz w:val="22"/>
          <w:szCs w:val="22"/>
        </w:rPr>
      </w:pPr>
      <w:r w:rsidRPr="009202AB">
        <w:rPr>
          <w:rFonts w:ascii="Courier New" w:hAnsi="Courier New" w:cs="Courier New"/>
          <w:sz w:val="22"/>
          <w:szCs w:val="22"/>
        </w:rPr>
        <w:t> </w:t>
      </w:r>
    </w:p>
    <w:p w:rsidR="009202AB" w:rsidRPr="00670149" w:rsidRDefault="00CA5C80" w:rsidP="009202AB">
      <w:pPr>
        <w:pStyle w:val="a3"/>
        <w:ind w:left="708"/>
        <w:divId w:val="1317878840"/>
        <w:rPr>
          <w:sz w:val="22"/>
          <w:szCs w:val="22"/>
          <w:lang w:val="hy-AM"/>
        </w:rPr>
      </w:pPr>
      <w:r>
        <w:rPr>
          <w:rFonts w:ascii="Courier New" w:hAnsi="Courier New" w:cs="Courier New"/>
        </w:rPr>
        <w:t> </w:t>
      </w:r>
      <w:r w:rsidR="009202AB" w:rsidRPr="00670149">
        <w:rPr>
          <w:sz w:val="22"/>
          <w:szCs w:val="22"/>
          <w:lang w:val="hy-AM"/>
        </w:rPr>
        <w:t xml:space="preserve">ՀԱՄԱՅՆՔԻ ՂԵԿԱՎԱՐ`   </w:t>
      </w:r>
      <w:hyperlink r:id="rId6" w:tgtFrame="employee" w:history="1">
        <w:r w:rsidR="009202AB" w:rsidRPr="00670149">
          <w:rPr>
            <w:sz w:val="22"/>
            <w:szCs w:val="22"/>
            <w:lang w:val="hy-AM"/>
          </w:rPr>
          <w:t>ՄԱՄԻԿՈՆ ԱՍԼԱՆՅԱՆ</w:t>
        </w:r>
      </w:hyperlink>
    </w:p>
    <w:p w:rsidR="009202AB" w:rsidRPr="00670149" w:rsidRDefault="009202AB" w:rsidP="009202AB">
      <w:pPr>
        <w:pStyle w:val="a3"/>
        <w:spacing w:before="0" w:beforeAutospacing="0" w:after="0" w:afterAutospacing="0"/>
        <w:ind w:left="708"/>
        <w:divId w:val="1317878840"/>
        <w:rPr>
          <w:sz w:val="22"/>
          <w:szCs w:val="22"/>
          <w:lang w:val="hy-AM"/>
        </w:rPr>
      </w:pPr>
      <w:r w:rsidRPr="00670149">
        <w:rPr>
          <w:sz w:val="22"/>
          <w:szCs w:val="22"/>
          <w:lang w:val="hy-AM"/>
        </w:rPr>
        <w:t>Ճիշտ է՝</w:t>
      </w:r>
    </w:p>
    <w:p w:rsidR="009202AB" w:rsidRPr="00670149" w:rsidRDefault="009202AB" w:rsidP="009202AB">
      <w:pPr>
        <w:pStyle w:val="a3"/>
        <w:spacing w:before="0" w:beforeAutospacing="0" w:after="0" w:afterAutospacing="0"/>
        <w:ind w:left="708"/>
        <w:divId w:val="1317878840"/>
        <w:rPr>
          <w:sz w:val="22"/>
          <w:szCs w:val="22"/>
          <w:lang w:val="hy-AM"/>
        </w:rPr>
      </w:pPr>
      <w:r w:rsidRPr="00670149">
        <w:rPr>
          <w:sz w:val="22"/>
          <w:szCs w:val="22"/>
          <w:lang w:val="hy-AM"/>
        </w:rPr>
        <w:t>ԱՇԽԱՏԱԿԱԶՄԻ  ՔԱՐՏՈՒՂԱՐ</w:t>
      </w:r>
      <w:r w:rsidRPr="00670149">
        <w:rPr>
          <w:sz w:val="22"/>
          <w:szCs w:val="22"/>
          <w:lang w:val="hy-AM"/>
        </w:rPr>
        <w:tab/>
      </w:r>
      <w:r w:rsidRPr="00670149">
        <w:rPr>
          <w:sz w:val="22"/>
          <w:szCs w:val="22"/>
          <w:lang w:val="hy-AM"/>
        </w:rPr>
        <w:tab/>
      </w:r>
      <w:r w:rsidRPr="00670149">
        <w:rPr>
          <w:sz w:val="22"/>
          <w:szCs w:val="22"/>
          <w:lang w:val="hy-AM"/>
        </w:rPr>
        <w:tab/>
      </w:r>
      <w:r w:rsidRPr="00670149">
        <w:rPr>
          <w:sz w:val="22"/>
          <w:szCs w:val="22"/>
          <w:lang w:val="hy-AM"/>
        </w:rPr>
        <w:tab/>
      </w:r>
      <w:r w:rsidRPr="00670149">
        <w:rPr>
          <w:sz w:val="22"/>
          <w:szCs w:val="22"/>
          <w:lang w:val="hy-AM"/>
        </w:rPr>
        <w:tab/>
        <w:t xml:space="preserve"> </w:t>
      </w:r>
      <w:r w:rsidRPr="00670149">
        <w:rPr>
          <w:sz w:val="22"/>
          <w:szCs w:val="22"/>
          <w:lang w:val="hy-AM"/>
        </w:rPr>
        <w:tab/>
        <w:t xml:space="preserve"> Ա.ՕՀԱՆՅԱՆ</w:t>
      </w:r>
    </w:p>
    <w:p w:rsidR="009202AB" w:rsidRPr="00670149" w:rsidRDefault="009202AB" w:rsidP="009202AB">
      <w:pPr>
        <w:pStyle w:val="a3"/>
        <w:spacing w:before="0" w:beforeAutospacing="0" w:after="0" w:afterAutospacing="0"/>
        <w:ind w:left="708"/>
        <w:divId w:val="1317878840"/>
        <w:rPr>
          <w:sz w:val="22"/>
          <w:szCs w:val="22"/>
          <w:lang w:val="hy-AM"/>
        </w:rPr>
      </w:pPr>
    </w:p>
    <w:p w:rsidR="009202AB" w:rsidRDefault="009202AB" w:rsidP="009202AB">
      <w:pPr>
        <w:pStyle w:val="a3"/>
        <w:divId w:val="1317878840"/>
        <w:rPr>
          <w:sz w:val="18"/>
          <w:szCs w:val="18"/>
          <w:lang w:val="hy-AM"/>
        </w:rPr>
      </w:pPr>
    </w:p>
    <w:p w:rsidR="009202AB" w:rsidRDefault="009202AB" w:rsidP="009202AB">
      <w:pPr>
        <w:pStyle w:val="a3"/>
        <w:divId w:val="1317878840"/>
        <w:rPr>
          <w:sz w:val="18"/>
          <w:szCs w:val="18"/>
          <w:lang w:val="hy-AM"/>
        </w:rPr>
      </w:pPr>
    </w:p>
    <w:p w:rsidR="00CA5C80" w:rsidRDefault="00CA5C80">
      <w:pPr>
        <w:pStyle w:val="a3"/>
        <w:divId w:val="1317878840"/>
      </w:pPr>
    </w:p>
    <w:sectPr w:rsidR="00CA5C80" w:rsidSect="00AE163F">
      <w:pgSz w:w="11907" w:h="16839"/>
      <w:pgMar w:top="852" w:right="852" w:bottom="852" w:left="141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A5C80"/>
    <w:rsid w:val="009202AB"/>
    <w:rsid w:val="00CA5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5C80"/>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CA5C80"/>
    <w:rPr>
      <w:b/>
      <w:bCs/>
    </w:rPr>
  </w:style>
  <w:style w:type="character" w:styleId="a5">
    <w:name w:val="Emphasis"/>
    <w:basedOn w:val="a0"/>
    <w:uiPriority w:val="20"/>
    <w:qFormat/>
    <w:rsid w:val="00CA5C80"/>
    <w:rPr>
      <w:i/>
      <w:iCs/>
    </w:rPr>
  </w:style>
  <w:style w:type="paragraph" w:styleId="a6">
    <w:name w:val="Balloon Text"/>
    <w:basedOn w:val="a"/>
    <w:link w:val="a7"/>
    <w:uiPriority w:val="99"/>
    <w:semiHidden/>
    <w:unhideWhenUsed/>
    <w:rsid w:val="009202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02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878840">
      <w:marLeft w:val="0"/>
      <w:marRight w:val="0"/>
      <w:marTop w:val="0"/>
      <w:marBottom w:val="0"/>
      <w:divBdr>
        <w:top w:val="none" w:sz="0" w:space="0" w:color="auto"/>
        <w:left w:val="none" w:sz="0" w:space="0" w:color="auto"/>
        <w:bottom w:val="none" w:sz="0" w:space="0" w:color="auto"/>
        <w:right w:val="none" w:sz="0" w:space="0" w:color="auto"/>
      </w:divBdr>
      <w:divsChild>
        <w:div w:id="51820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0.0.1/Pages/DocFlow/DFRedirect.aspx?id=2503&amp;to=employee"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QNARIK</dc:creator>
  <cp:lastModifiedBy>QNARIK</cp:lastModifiedBy>
  <cp:revision>2</cp:revision>
  <cp:lastPrinted>2021-07-26T13:13:00Z</cp:lastPrinted>
  <dcterms:created xsi:type="dcterms:W3CDTF">2021-07-26T13:13:00Z</dcterms:created>
  <dcterms:modified xsi:type="dcterms:W3CDTF">2021-07-26T13:13:00Z</dcterms:modified>
</cp:coreProperties>
</file>