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410423" w:rsidTr="0041042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0423" w:rsidRDefault="00410423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423" w:rsidRDefault="0041042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410423" w:rsidRDefault="00410423" w:rsidP="00410423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07 օգոստոսի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1540</w:t>
      </w:r>
      <w:r>
        <w:rPr>
          <w:rFonts w:ascii="Courier New" w:hAnsi="Courier New" w:cs="Courier New"/>
          <w:sz w:val="22"/>
          <w:szCs w:val="22"/>
        </w:rPr>
        <w:t> </w:t>
      </w:r>
    </w:p>
    <w:p w:rsidR="00410423" w:rsidRPr="00410423" w:rsidRDefault="00410423" w:rsidP="00410423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410423">
        <w:rPr>
          <w:rFonts w:ascii="GHEA Grapalat" w:hAnsi="GHEA Grapalat"/>
          <w:sz w:val="20"/>
          <w:szCs w:val="20"/>
        </w:rPr>
        <w:t>ՎԱՆԱՁՈՐ ՔԱՂԱՔԻ ԹԱՄԱՆՑԻՆԵՐԻ ՓՈՂՈՑ ԹԻՎ 18 ՀԱՍՑԵԻ ԲՆԱԿԵԼԻ ՏԱՆԸ ԿԻՑ ՀՈՂԱՄԱՍԻ ԵՎ ՇԻՆՈՒԹՅՈՒՆՆԵՐԻ ՆԿԱՏՄԱՄԲ ՍԵՅՐԱՆ ՍՈՒՐԵՆԻ ԳՈԳՉՅԱՆԻ ՍԵՓԱԿԱՆՈՒԹՅԱՆ ԻՐԱՎՈՒՆՔԸ ՃԱՆԱՉԵԼՈՒ ԵՎ ՓՈՍՏԱՅԻՆ ՀԱՍՑԵՆ ՀԱՍՏԱՏԵԼՈՒ ՄԱՍԻՆ</w:t>
      </w:r>
      <w:r w:rsidRPr="00410423">
        <w:rPr>
          <w:rFonts w:ascii="Courier New" w:hAnsi="Courier New" w:cs="Courier New"/>
          <w:sz w:val="20"/>
          <w:szCs w:val="20"/>
        </w:rPr>
        <w:t> </w:t>
      </w:r>
    </w:p>
    <w:p w:rsidR="00410423" w:rsidRPr="00410423" w:rsidRDefault="00410423" w:rsidP="00410423">
      <w:pPr>
        <w:pStyle w:val="a4"/>
        <w:jc w:val="both"/>
        <w:rPr>
          <w:rFonts w:ascii="GHEA Grapalat" w:hAnsi="GHEA Grapalat"/>
          <w:sz w:val="18"/>
          <w:szCs w:val="18"/>
        </w:rPr>
      </w:pPr>
      <w:r w:rsidRPr="00410423">
        <w:rPr>
          <w:rFonts w:ascii="GHEA Grapalat" w:hAnsi="GHEA Grapalat"/>
          <w:sz w:val="18"/>
          <w:szCs w:val="18"/>
        </w:rPr>
        <w:t>Հիմք ընդունելով Սեյրան Սուրենի Գոգչյանի (ծնված՝ 10.01.1954թ.)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դիմումը,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17.12.1986թ. տրված անհատական բնակելի տան տեխնիկական անձնագիրը,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/>
          <w:sz w:val="18"/>
          <w:szCs w:val="18"/>
        </w:rPr>
        <w:t>16.04.2010թ. տրված ըստ օրենքի ժառանգության իրավունքի թիվ 1165 վկայագիրը, անշարժ գույքի նկատմամբ իրավունքների պետական գրանցման թիվ 15052012-06-0091 վկայականը,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«Վանաձորի նախագծող» ՍՊԸ-ի կողմից 03.06.2020թ. տրված շինությունների տեխնիկական վիճակի վերաբերյալ թի</w:t>
      </w:r>
      <w:r w:rsidRPr="00410423">
        <w:rPr>
          <w:rFonts w:ascii="GHEA Grapalat" w:hAnsi="GHEA Grapalat"/>
          <w:sz w:val="18"/>
          <w:szCs w:val="18"/>
        </w:rPr>
        <w:t>վ ՎՆ 1-86/ 20 Ի եզրակացությունը, հանրային ծառայություններ մատուցող կազմակերպությունների եզրակացությունը, ԳԱՍՊԱՐ ՎԵՔԻԼՅԱՆ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 xml:space="preserve"> ԱՁ-ի կողմից տրված տեղագրական հատակագիծը և հաշվի առնելով այն, որ Վանաձոր քաղաքի Թամանցիների փողոց թիվ 18 հասցեի բնակելի տան կառուցման և</w:t>
      </w:r>
      <w:r w:rsidRPr="00410423">
        <w:rPr>
          <w:rFonts w:ascii="GHEA Grapalat" w:hAnsi="GHEA Grapalat"/>
          <w:sz w:val="18"/>
          <w:szCs w:val="18"/>
        </w:rPr>
        <w:t xml:space="preserve"> սպասարկման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 xml:space="preserve"> համար անհրաժեշտ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 w:rsidRPr="00410423">
        <w:rPr>
          <w:rFonts w:ascii="GHEA Grapalat" w:hAnsi="GHEA Grapalat" w:cs="GHEA Grapalat"/>
          <w:sz w:val="18"/>
          <w:szCs w:val="18"/>
        </w:rPr>
        <w:t>օրինական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400.0քմ և կից 260.40քմ մակերեսներով հողամասերը և դրանց վրա կառուցված բնակելի նշանակության շինությունները չեն գտնվում ՀՀ հողային օրենսգրքի 60-րդ հոդվածով սահմանված հողամասերի և ինժեներատրանսպորտային օբյեկտների օտարման գ</w:t>
      </w:r>
      <w:r w:rsidRPr="00410423">
        <w:rPr>
          <w:rFonts w:ascii="GHEA Grapalat" w:hAnsi="GHEA Grapalat"/>
          <w:sz w:val="18"/>
          <w:szCs w:val="18"/>
        </w:rPr>
        <w:t>ոտիներում, չեն հակասում քաղաքաշինական նորմերին, չեն առաջացնում սերվիտուտ:</w:t>
      </w:r>
      <w:r w:rsidRPr="00410423">
        <w:rPr>
          <w:rFonts w:ascii="GHEA Grapalat" w:hAnsi="GHEA Grapalat" w:cs="GHEA Grapalat"/>
          <w:sz w:val="18"/>
          <w:szCs w:val="18"/>
        </w:rPr>
        <w:t>Հողամասի ընդհանուր մակերեսը կազմում է 660.40քմ, որից 51.2քմ մակերեսով հողամասը հանդիսանում է ընդհանուր օգտագործման հողամաս երկու տնատիրությունների միջև: Սեյրան Սուրենի Գոգչյանի բաժն</w:t>
      </w:r>
      <w:r w:rsidRPr="00410423">
        <w:rPr>
          <w:rFonts w:ascii="GHEA Grapalat" w:hAnsi="GHEA Grapalat"/>
          <w:sz w:val="18"/>
          <w:szCs w:val="18"/>
        </w:rPr>
        <w:t>եմասը կազմում է 634.8քմ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(660.4-51.2:2): Անհատական բնակելի տունը կառուցվել է 1958-1985թ.թ-ին:</w:t>
      </w:r>
      <w:r w:rsidRPr="00410423">
        <w:rPr>
          <w:rFonts w:ascii="GHEA Grapalat" w:hAnsi="GHEA Grapalat" w:cs="GHEA Grapalat"/>
          <w:sz w:val="18"/>
          <w:szCs w:val="18"/>
        </w:rPr>
        <w:br/>
        <w:t>Ղեկավարվելով ՀՀ քաղաքացիական օրենսգրքի 189-րդ և 190-րդ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 xml:space="preserve"> հոդվածներով, 10.06.2008թ. «Իրավունք հաստատող փաստաթղթերը չպահպանված անհատական բնակելի տների կարգավիճակի մաս</w:t>
      </w:r>
      <w:r w:rsidRPr="00410423">
        <w:rPr>
          <w:rFonts w:ascii="GHEA Grapalat" w:hAnsi="GHEA Grapalat"/>
          <w:sz w:val="18"/>
          <w:szCs w:val="18"/>
        </w:rPr>
        <w:t>ին» ՀՀ օրենքով, ՀՀ կառավարության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 xml:space="preserve"> 2005թ. դեկտեմբերի 29-ի թիվ 2387-Ն որոշմամբ հաստատված կարգի 29-րդ կետի դ) ենթակետով` </w:t>
      </w:r>
      <w:r w:rsidRPr="00410423">
        <w:rPr>
          <w:rStyle w:val="a5"/>
          <w:rFonts w:ascii="GHEA Grapalat" w:hAnsi="GHEA Grapalat"/>
          <w:sz w:val="18"/>
          <w:szCs w:val="18"/>
        </w:rPr>
        <w:t>որոշում</w:t>
      </w:r>
      <w:r w:rsidRPr="00410423">
        <w:rPr>
          <w:rStyle w:val="a5"/>
          <w:rFonts w:ascii="Courier New" w:hAnsi="Courier New" w:cs="Courier New"/>
          <w:sz w:val="18"/>
          <w:szCs w:val="18"/>
        </w:rPr>
        <w:t> </w:t>
      </w:r>
      <w:r w:rsidRPr="00410423">
        <w:rPr>
          <w:rStyle w:val="a5"/>
          <w:rFonts w:ascii="GHEA Grapalat" w:hAnsi="GHEA Grapalat" w:cs="GHEA Grapalat"/>
          <w:sz w:val="18"/>
          <w:szCs w:val="18"/>
        </w:rPr>
        <w:t xml:space="preserve"> եմ.</w:t>
      </w:r>
    </w:p>
    <w:p w:rsidR="00410423" w:rsidRPr="00410423" w:rsidRDefault="00410423" w:rsidP="00410423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410423">
        <w:rPr>
          <w:rFonts w:ascii="GHEA Grapalat" w:hAnsi="GHEA Grapalat"/>
          <w:sz w:val="18"/>
          <w:szCs w:val="18"/>
        </w:rPr>
        <w:t>1. Ճանաչել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Սեյրան Սուրենի Գոգչյանի</w:t>
      </w:r>
      <w:r w:rsidRPr="00410423">
        <w:rPr>
          <w:rFonts w:ascii="Courier New" w:hAnsi="Courier New" w:cs="Courier New"/>
          <w:sz w:val="18"/>
          <w:szCs w:val="18"/>
        </w:rPr>
        <w:t>  </w:t>
      </w:r>
      <w:r w:rsidRPr="00410423">
        <w:rPr>
          <w:rFonts w:ascii="GHEA Grapalat" w:hAnsi="GHEA Grapalat" w:cs="GHEA Grapalat"/>
          <w:sz w:val="18"/>
          <w:szCs w:val="18"/>
        </w:rPr>
        <w:t>սեփականության իրավունքը Վանաձոր քաղաքի Թամանցիների փողոց</w:t>
      </w:r>
      <w:r w:rsidRPr="00410423">
        <w:rPr>
          <w:rFonts w:ascii="Courier New" w:hAnsi="Courier New" w:cs="Courier New"/>
          <w:sz w:val="18"/>
          <w:szCs w:val="18"/>
        </w:rPr>
        <w:t>  </w:t>
      </w:r>
      <w:r w:rsidRPr="00410423">
        <w:rPr>
          <w:rFonts w:ascii="GHEA Grapalat" w:hAnsi="GHEA Grapalat" w:cs="GHEA Grapalat"/>
          <w:sz w:val="18"/>
          <w:szCs w:val="18"/>
        </w:rPr>
        <w:t>թիվ 18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հասցեի բնակելի տան կառու</w:t>
      </w:r>
      <w:r w:rsidRPr="00410423">
        <w:rPr>
          <w:rFonts w:ascii="GHEA Grapalat" w:hAnsi="GHEA Grapalat"/>
          <w:sz w:val="18"/>
          <w:szCs w:val="18"/>
        </w:rPr>
        <w:t>ցման և սպասարկման համար անհրաժեշտ օրինական 400.0քմ մակերեսով հողամասին կից 260.40քմ մակերեսով հողամասի նկատմամբ:</w:t>
      </w:r>
      <w:r w:rsidRPr="00410423">
        <w:rPr>
          <w:rFonts w:ascii="GHEA Grapalat" w:hAnsi="GHEA Grapalat"/>
          <w:sz w:val="18"/>
          <w:szCs w:val="18"/>
        </w:rPr>
        <w:tab/>
      </w:r>
      <w:r w:rsidRPr="00410423">
        <w:rPr>
          <w:rFonts w:ascii="GHEA Grapalat" w:hAnsi="GHEA Grapalat"/>
          <w:sz w:val="18"/>
          <w:szCs w:val="18"/>
        </w:rPr>
        <w:br/>
        <w:t>Հողամասի ընդհանուր մակերեսը կազմում է 660.4քմ, որից 51.2քմ մակերեսով հողամասը հանդիսանում է ընդհանուր օգտագործման հողամաս երկու տնատիրությունների միջև: Սեյրան Սուրենի Գոգչյանի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բաժնեմասը կազմում է 634.8քմ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(660.4-51.2:2):</w:t>
      </w:r>
      <w:r w:rsidRPr="00410423">
        <w:rPr>
          <w:rFonts w:ascii="Courier New" w:hAnsi="Courier New" w:cs="Courier New"/>
          <w:sz w:val="18"/>
          <w:szCs w:val="18"/>
        </w:rPr>
        <w:t> </w:t>
      </w:r>
    </w:p>
    <w:p w:rsidR="00410423" w:rsidRPr="00410423" w:rsidRDefault="00410423" w:rsidP="00410423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410423">
        <w:rPr>
          <w:rFonts w:ascii="GHEA Grapalat" w:hAnsi="GHEA Grapalat"/>
          <w:sz w:val="18"/>
          <w:szCs w:val="18"/>
        </w:rPr>
        <w:t>2. Ճանաչել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Սեյրան Սուրենի Գոգչյանի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սեփականության իրավունքը Վանաձոր քաղաքի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Թամանցիների փողոց</w:t>
      </w:r>
      <w:r w:rsidRPr="00410423">
        <w:rPr>
          <w:rFonts w:ascii="Courier New" w:hAnsi="Courier New" w:cs="Courier New"/>
          <w:sz w:val="18"/>
          <w:szCs w:val="18"/>
        </w:rPr>
        <w:t>  </w:t>
      </w:r>
      <w:r w:rsidRPr="00410423">
        <w:rPr>
          <w:rFonts w:ascii="GHEA Grapalat" w:hAnsi="GHEA Grapalat" w:cs="GHEA Grapalat"/>
          <w:sz w:val="18"/>
          <w:szCs w:val="18"/>
        </w:rPr>
        <w:t>թիվ 18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հասցեի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634.8քմ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(660.4-51.2:2)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>մակերեսով հողամասի վրա գտնվող բնակելի նշանակությ</w:t>
      </w:r>
      <w:r w:rsidRPr="00410423">
        <w:rPr>
          <w:rFonts w:ascii="GHEA Grapalat" w:hAnsi="GHEA Grapalat"/>
          <w:sz w:val="18"/>
          <w:szCs w:val="18"/>
        </w:rPr>
        <w:t>ան  բոլոր շինությունների նկատմամբ:</w:t>
      </w:r>
    </w:p>
    <w:p w:rsidR="00410423" w:rsidRPr="00410423" w:rsidRDefault="00410423" w:rsidP="00410423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410423">
        <w:rPr>
          <w:rFonts w:ascii="GHEA Grapalat" w:hAnsi="GHEA Grapalat"/>
          <w:sz w:val="18"/>
          <w:szCs w:val="18"/>
        </w:rPr>
        <w:t>3. Հողամասի սահմանները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 xml:space="preserve"> որոշվում են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 xml:space="preserve"> համայնքի ղեկավարի կողմից հաստատված հողամասի հատակագծով:</w:t>
      </w:r>
    </w:p>
    <w:p w:rsidR="00410423" w:rsidRPr="00410423" w:rsidRDefault="00410423" w:rsidP="00410423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410423">
        <w:rPr>
          <w:rFonts w:ascii="GHEA Grapalat" w:hAnsi="GHEA Grapalat"/>
          <w:sz w:val="18"/>
          <w:szCs w:val="18"/>
        </w:rPr>
        <w:t>4. Հաստատել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 xml:space="preserve"> սույն որոշման 1-ին կետում նշված գույքին</w:t>
      </w: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GHEA Grapalat" w:hAnsi="GHEA Grapalat" w:cs="GHEA Grapalat"/>
          <w:sz w:val="18"/>
          <w:szCs w:val="18"/>
        </w:rPr>
        <w:t xml:space="preserve"> փոստային հասեն` ք.Վանաձոր, Թամանցիների փողոց, թիվ 18 բնակելի տուն:</w:t>
      </w:r>
    </w:p>
    <w:p w:rsidR="00410423" w:rsidRPr="00410423" w:rsidRDefault="00410423" w:rsidP="00410423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410423">
        <w:rPr>
          <w:rFonts w:ascii="Courier New" w:hAnsi="Courier New" w:cs="Courier New"/>
          <w:sz w:val="18"/>
          <w:szCs w:val="18"/>
        </w:rPr>
        <w:t> </w:t>
      </w:r>
    </w:p>
    <w:p w:rsidR="00410423" w:rsidRPr="00410423" w:rsidRDefault="00410423" w:rsidP="00410423">
      <w:pPr>
        <w:pStyle w:val="a4"/>
        <w:jc w:val="both"/>
        <w:rPr>
          <w:rFonts w:ascii="GHEA Grapalat" w:hAnsi="GHEA Grapalat"/>
          <w:sz w:val="20"/>
          <w:szCs w:val="20"/>
        </w:rPr>
      </w:pPr>
      <w:r w:rsidRPr="00410423">
        <w:rPr>
          <w:rFonts w:ascii="Courier New" w:hAnsi="Courier New" w:cs="Courier New"/>
          <w:sz w:val="18"/>
          <w:szCs w:val="18"/>
        </w:rPr>
        <w:t> </w:t>
      </w:r>
      <w:r w:rsidRPr="00410423">
        <w:rPr>
          <w:rFonts w:ascii="Courier New" w:hAnsi="Courier New" w:cs="Courier New"/>
          <w:sz w:val="20"/>
          <w:szCs w:val="20"/>
        </w:rPr>
        <w:t> </w:t>
      </w:r>
    </w:p>
    <w:p w:rsidR="00410423" w:rsidRPr="00410423" w:rsidRDefault="00410423" w:rsidP="00410423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410423">
        <w:rPr>
          <w:rFonts w:ascii="GHEA Grapalat" w:hAnsi="GHEA Grapalat"/>
          <w:sz w:val="20"/>
          <w:szCs w:val="20"/>
        </w:rPr>
        <w:t xml:space="preserve">ՀԱՄԱՅՆՔԻ ՂԵԿԱՎԱՐ`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r w:rsidRPr="00410423">
        <w:rPr>
          <w:rFonts w:ascii="Courier New" w:hAnsi="Courier New" w:cs="Courier New"/>
          <w:sz w:val="20"/>
          <w:szCs w:val="20"/>
        </w:rPr>
        <w:t> </w:t>
      </w:r>
      <w:r w:rsidRPr="00410423">
        <w:rPr>
          <w:rFonts w:ascii="GHEA Grapalat" w:hAnsi="GHEA Grapalat" w:cs="GHEA Grapalat"/>
          <w:sz w:val="20"/>
          <w:szCs w:val="20"/>
        </w:rPr>
        <w:t xml:space="preserve"> </w:t>
      </w:r>
      <w:hyperlink r:id="rId6" w:tgtFrame="employee" w:history="1">
        <w:r w:rsidRPr="00410423">
          <w:rPr>
            <w:rStyle w:val="a3"/>
            <w:rFonts w:ascii="GHEA Grapalat" w:hAnsi="GHEA Grapalat"/>
            <w:sz w:val="20"/>
            <w:szCs w:val="20"/>
          </w:rPr>
          <w:t>ՄԱՄԻԿՈՆ ԱՍԼԱՆՅԱՆ</w:t>
        </w:r>
      </w:hyperlink>
    </w:p>
    <w:p w:rsidR="00410423" w:rsidRPr="00410423" w:rsidRDefault="00410423" w:rsidP="00410423">
      <w:pPr>
        <w:pStyle w:val="a4"/>
        <w:rPr>
          <w:rFonts w:ascii="GHEA Grapalat" w:hAnsi="GHEA Grapalat"/>
          <w:sz w:val="16"/>
          <w:szCs w:val="16"/>
        </w:rPr>
      </w:pPr>
      <w:r w:rsidRPr="00410423">
        <w:rPr>
          <w:rFonts w:ascii="GHEA Grapalat" w:hAnsi="GHEA Grapalat"/>
          <w:sz w:val="16"/>
          <w:szCs w:val="16"/>
        </w:rPr>
        <w:t>2020թ. օգոստոսի 07</w:t>
      </w:r>
      <w:r w:rsidRPr="00410423">
        <w:rPr>
          <w:rFonts w:ascii="GHEA Grapalat" w:hAnsi="GHEA Grapalat"/>
          <w:sz w:val="16"/>
          <w:szCs w:val="16"/>
        </w:rPr>
        <w:br/>
        <w:t>ք.Վանաձոր</w:t>
      </w:r>
    </w:p>
    <w:p w:rsidR="00E619CA" w:rsidRPr="00410423" w:rsidRDefault="00E619CA">
      <w:pPr>
        <w:rPr>
          <w:sz w:val="20"/>
          <w:szCs w:val="20"/>
        </w:rPr>
      </w:pPr>
    </w:p>
    <w:sectPr w:rsidR="00E619CA" w:rsidRPr="00410423" w:rsidSect="00410423">
      <w:pgSz w:w="11909" w:h="16834" w:code="9"/>
      <w:pgMar w:top="4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0423"/>
    <w:rsid w:val="0005256A"/>
    <w:rsid w:val="002E0429"/>
    <w:rsid w:val="00410423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42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1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04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dcterms:created xsi:type="dcterms:W3CDTF">2020-08-07T07:15:00Z</dcterms:created>
  <dcterms:modified xsi:type="dcterms:W3CDTF">2020-08-07T07:18:00Z</dcterms:modified>
</cp:coreProperties>
</file>